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4" w:rsidRDefault="0098090B" w:rsidP="00844DBE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844DBE">
        <w:rPr>
          <w:rFonts w:asciiTheme="minorHAnsi" w:hAnsiTheme="minorHAnsi"/>
          <w:b/>
          <w:bCs/>
          <w:sz w:val="40"/>
          <w:szCs w:val="40"/>
        </w:rPr>
        <w:t xml:space="preserve">Year 12 </w:t>
      </w:r>
      <w:r w:rsidR="00D46F64">
        <w:rPr>
          <w:rFonts w:asciiTheme="minorHAnsi" w:hAnsiTheme="minorHAnsi"/>
          <w:b/>
          <w:bCs/>
          <w:sz w:val="40"/>
          <w:szCs w:val="40"/>
        </w:rPr>
        <w:t>Society and Culture</w:t>
      </w:r>
    </w:p>
    <w:p w:rsidR="0098090B" w:rsidRDefault="0098090B" w:rsidP="00844DBE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844DBE">
        <w:rPr>
          <w:rFonts w:asciiTheme="minorHAnsi" w:hAnsiTheme="minorHAnsi"/>
          <w:b/>
          <w:bCs/>
          <w:sz w:val="40"/>
          <w:szCs w:val="40"/>
        </w:rPr>
        <w:t>Assessment Task</w:t>
      </w:r>
    </w:p>
    <w:p w:rsidR="00844DBE" w:rsidRPr="00844DBE" w:rsidRDefault="00844DBE" w:rsidP="00844DBE">
      <w:pPr>
        <w:pStyle w:val="Default"/>
        <w:jc w:val="center"/>
        <w:rPr>
          <w:rFonts w:asciiTheme="minorHAnsi" w:hAnsiTheme="minorHAnsi"/>
          <w:b/>
          <w:bCs/>
        </w:rPr>
      </w:pPr>
    </w:p>
    <w:p w:rsidR="0098090B" w:rsidRDefault="0098090B" w:rsidP="009009F2">
      <w:pPr>
        <w:pStyle w:val="Default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Due Date:</w:t>
      </w:r>
      <w:r w:rsidR="00844DB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6D59D5">
        <w:rPr>
          <w:rFonts w:asciiTheme="minorHAnsi" w:hAnsiTheme="minorHAnsi"/>
          <w:bCs/>
          <w:sz w:val="26"/>
          <w:szCs w:val="26"/>
        </w:rPr>
        <w:t>Monday</w:t>
      </w:r>
      <w:r w:rsidR="005C0A24">
        <w:rPr>
          <w:rFonts w:asciiTheme="minorHAnsi" w:hAnsiTheme="minorHAnsi"/>
          <w:bCs/>
          <w:sz w:val="26"/>
          <w:szCs w:val="26"/>
        </w:rPr>
        <w:t xml:space="preserve"> </w:t>
      </w:r>
      <w:r w:rsidR="006D59D5">
        <w:rPr>
          <w:rFonts w:asciiTheme="minorHAnsi" w:hAnsiTheme="minorHAnsi"/>
          <w:bCs/>
          <w:sz w:val="26"/>
          <w:szCs w:val="26"/>
        </w:rPr>
        <w:t>8t</w:t>
      </w:r>
      <w:r w:rsidR="005C0A24">
        <w:rPr>
          <w:rFonts w:asciiTheme="minorHAnsi" w:hAnsiTheme="minorHAnsi"/>
          <w:bCs/>
          <w:sz w:val="26"/>
          <w:szCs w:val="26"/>
        </w:rPr>
        <w:t>h</w:t>
      </w:r>
      <w:r w:rsidR="00844DBE">
        <w:rPr>
          <w:rFonts w:asciiTheme="minorHAnsi" w:hAnsiTheme="minorHAnsi"/>
          <w:bCs/>
          <w:sz w:val="26"/>
          <w:szCs w:val="26"/>
        </w:rPr>
        <w:t xml:space="preserve"> </w:t>
      </w:r>
      <w:r w:rsidR="006D59D5">
        <w:rPr>
          <w:rFonts w:asciiTheme="minorHAnsi" w:hAnsiTheme="minorHAnsi"/>
          <w:bCs/>
          <w:sz w:val="26"/>
          <w:szCs w:val="26"/>
        </w:rPr>
        <w:t>December</w:t>
      </w:r>
      <w:r w:rsidR="00844DBE">
        <w:rPr>
          <w:rFonts w:asciiTheme="minorHAnsi" w:hAnsiTheme="minorHAnsi"/>
          <w:bCs/>
          <w:sz w:val="26"/>
          <w:szCs w:val="26"/>
        </w:rPr>
        <w:t xml:space="preserve"> 201</w:t>
      </w:r>
      <w:r w:rsidR="006D59D5">
        <w:rPr>
          <w:rFonts w:asciiTheme="minorHAnsi" w:hAnsiTheme="minorHAnsi"/>
          <w:bCs/>
          <w:sz w:val="26"/>
          <w:szCs w:val="26"/>
        </w:rPr>
        <w:t>4</w:t>
      </w:r>
    </w:p>
    <w:p w:rsidR="00844DBE" w:rsidRDefault="006D59D5" w:rsidP="009009F2">
      <w:pPr>
        <w:pStyle w:val="Default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  <w:t xml:space="preserve">       Term 4 </w:t>
      </w:r>
      <w:r>
        <w:rPr>
          <w:rFonts w:asciiTheme="minorHAnsi" w:hAnsiTheme="minorHAnsi"/>
          <w:bCs/>
          <w:sz w:val="26"/>
          <w:szCs w:val="26"/>
        </w:rPr>
        <w:tab/>
        <w:t xml:space="preserve">     Week 11</w:t>
      </w:r>
    </w:p>
    <w:p w:rsidR="004E3F24" w:rsidRDefault="004E3F24" w:rsidP="009009F2">
      <w:pPr>
        <w:pStyle w:val="Default"/>
        <w:rPr>
          <w:rFonts w:asciiTheme="minorHAnsi" w:hAnsiTheme="minorHAnsi"/>
          <w:bCs/>
          <w:sz w:val="26"/>
          <w:szCs w:val="26"/>
        </w:rPr>
      </w:pPr>
    </w:p>
    <w:p w:rsidR="004E3F24" w:rsidRPr="00844DBE" w:rsidRDefault="004E3F24" w:rsidP="009009F2">
      <w:pPr>
        <w:pStyle w:val="Default"/>
        <w:rPr>
          <w:rFonts w:asciiTheme="minorHAnsi" w:hAnsiTheme="minorHAnsi"/>
          <w:bCs/>
          <w:sz w:val="26"/>
          <w:szCs w:val="26"/>
        </w:rPr>
      </w:pPr>
      <w:r w:rsidRPr="004E3F24">
        <w:rPr>
          <w:rFonts w:asciiTheme="minorHAnsi" w:hAnsiTheme="minorHAnsi"/>
          <w:b/>
          <w:bCs/>
          <w:sz w:val="26"/>
          <w:szCs w:val="26"/>
        </w:rPr>
        <w:t>Weighting:</w:t>
      </w:r>
      <w:r>
        <w:rPr>
          <w:rFonts w:asciiTheme="minorHAnsi" w:hAnsiTheme="minorHAnsi"/>
          <w:bCs/>
          <w:sz w:val="26"/>
          <w:szCs w:val="26"/>
        </w:rPr>
        <w:t xml:space="preserve"> 20%</w:t>
      </w:r>
    </w:p>
    <w:p w:rsidR="009009F2" w:rsidRPr="0098090B" w:rsidRDefault="009009F2" w:rsidP="009009F2">
      <w:pPr>
        <w:pStyle w:val="Default"/>
        <w:spacing w:before="240" w:after="60"/>
        <w:rPr>
          <w:rFonts w:asciiTheme="minorHAnsi" w:hAnsiTheme="minorHAnsi"/>
          <w:sz w:val="26"/>
          <w:szCs w:val="26"/>
        </w:rPr>
      </w:pPr>
      <w:r w:rsidRPr="0098090B">
        <w:rPr>
          <w:rFonts w:asciiTheme="minorHAnsi" w:hAnsiTheme="minorHAnsi"/>
          <w:b/>
          <w:bCs/>
          <w:sz w:val="26"/>
          <w:szCs w:val="26"/>
        </w:rPr>
        <w:t xml:space="preserve">Outcomes </w:t>
      </w:r>
    </w:p>
    <w:p w:rsidR="009009F2" w:rsidRPr="00D46F64" w:rsidRDefault="009009F2" w:rsidP="009009F2">
      <w:pPr>
        <w:pStyle w:val="Default"/>
        <w:spacing w:before="100"/>
        <w:rPr>
          <w:rFonts w:asciiTheme="minorHAnsi" w:hAnsiTheme="minorHAnsi"/>
        </w:rPr>
      </w:pPr>
      <w:r w:rsidRPr="00D46F64">
        <w:rPr>
          <w:rFonts w:asciiTheme="minorHAnsi" w:hAnsiTheme="minorHAnsi"/>
          <w:b/>
          <w:bCs/>
          <w:i/>
          <w:iCs/>
        </w:rPr>
        <w:t xml:space="preserve">A student: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H1 evaluates and effectively applies social and cultural concepts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H2 explains the development of personal, social and cultural identity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H3 analyses relationships and interactions within and between social and cultural groups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H5 analyses continuity and change and their influence on personal and social futures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H7 selects, organises, synthesises and analyses information from a variety of sources for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proofErr w:type="gramStart"/>
      <w:r w:rsidRPr="006D59D5">
        <w:rPr>
          <w:rFonts w:asciiTheme="minorHAnsi" w:hAnsiTheme="minorHAnsi"/>
        </w:rPr>
        <w:t>usefulness</w:t>
      </w:r>
      <w:proofErr w:type="gramEnd"/>
      <w:r w:rsidRPr="006D59D5">
        <w:rPr>
          <w:rFonts w:asciiTheme="minorHAnsi" w:hAnsiTheme="minorHAnsi"/>
        </w:rPr>
        <w:t xml:space="preserve">, validity and bias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 xml:space="preserve">H9 applies complex course language and concepts appropriate for a range of audiences </w:t>
      </w:r>
    </w:p>
    <w:p w:rsidR="006D59D5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proofErr w:type="gramStart"/>
      <w:r w:rsidRPr="006D59D5">
        <w:rPr>
          <w:rFonts w:asciiTheme="minorHAnsi" w:hAnsiTheme="minorHAnsi"/>
        </w:rPr>
        <w:t>and</w:t>
      </w:r>
      <w:proofErr w:type="gramEnd"/>
      <w:r w:rsidRPr="006D59D5">
        <w:rPr>
          <w:rFonts w:asciiTheme="minorHAnsi" w:hAnsiTheme="minorHAnsi"/>
        </w:rPr>
        <w:t xml:space="preserve"> contexts </w:t>
      </w:r>
    </w:p>
    <w:p w:rsidR="0098090B" w:rsidRPr="006D59D5" w:rsidRDefault="006D59D5" w:rsidP="006D59D5">
      <w:pPr>
        <w:pStyle w:val="Default"/>
        <w:spacing w:before="40"/>
        <w:rPr>
          <w:rFonts w:asciiTheme="minorHAnsi" w:hAnsiTheme="minorHAnsi"/>
        </w:rPr>
      </w:pPr>
      <w:r w:rsidRPr="006D59D5">
        <w:rPr>
          <w:rFonts w:asciiTheme="minorHAnsi" w:hAnsiTheme="minorHAnsi"/>
        </w:rPr>
        <w:t>H10 communicates complex information, ideas and issues using appropriate written, oral and graphic forms</w:t>
      </w:r>
    </w:p>
    <w:p w:rsidR="0098090B" w:rsidRDefault="0098090B" w:rsidP="0098090B">
      <w:pPr>
        <w:pStyle w:val="Default"/>
        <w:spacing w:before="40"/>
        <w:ind w:hanging="560"/>
        <w:rPr>
          <w:sz w:val="23"/>
          <w:szCs w:val="23"/>
        </w:rPr>
      </w:pPr>
    </w:p>
    <w:p w:rsidR="009009F2" w:rsidRPr="0098090B" w:rsidRDefault="009009F2" w:rsidP="009809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-Roman"/>
          <w:b/>
          <w:i/>
          <w:sz w:val="40"/>
          <w:szCs w:val="40"/>
          <w:u w:val="single"/>
        </w:rPr>
      </w:pPr>
      <w:r w:rsidRPr="0098090B">
        <w:rPr>
          <w:rFonts w:cs="Times-Roman"/>
          <w:b/>
          <w:i/>
          <w:sz w:val="40"/>
          <w:szCs w:val="40"/>
          <w:u w:val="single"/>
        </w:rPr>
        <w:t>With reference to Libya:</w:t>
      </w:r>
    </w:p>
    <w:p w:rsidR="0098090B" w:rsidRPr="0098090B" w:rsidRDefault="00157801" w:rsidP="0098090B">
      <w:pPr>
        <w:autoSpaceDE w:val="0"/>
        <w:autoSpaceDN w:val="0"/>
        <w:adjustRightInd w:val="0"/>
        <w:spacing w:after="0" w:line="240" w:lineRule="auto"/>
        <w:ind w:left="-567"/>
        <w:rPr>
          <w:rFonts w:cs="Times-Roman"/>
          <w:sz w:val="32"/>
          <w:szCs w:val="32"/>
        </w:rPr>
      </w:pPr>
      <w:r w:rsidRPr="00157801">
        <w:rPr>
          <w:rFonts w:ascii="BDJDP H+ Times" w:hAnsi="BDJDP H+ Times" w:cs="BDJDP H+ Times"/>
          <w:noProof/>
          <w:color w:val="000000"/>
          <w:sz w:val="23"/>
          <w:szCs w:val="2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25pt;margin-top:16.75pt;width:58.5pt;height:26.25pt;z-index:251662336;mso-width-relative:margin;mso-height-relative:margin">
            <v:textbox>
              <w:txbxContent>
                <w:p w:rsidR="00DF5C42" w:rsidRPr="00DF5C42" w:rsidRDefault="00DF5C42">
                  <w:pPr>
                    <w:rPr>
                      <w:b/>
                      <w:sz w:val="24"/>
                      <w:szCs w:val="24"/>
                    </w:rPr>
                  </w:pPr>
                  <w:r w:rsidRPr="00DF5C42">
                    <w:rPr>
                      <w:b/>
                      <w:sz w:val="24"/>
                      <w:szCs w:val="24"/>
                    </w:rPr>
                    <w:t>3 Marks</w:t>
                  </w:r>
                </w:p>
              </w:txbxContent>
            </v:textbox>
          </v:shape>
        </w:pict>
      </w:r>
    </w:p>
    <w:p w:rsidR="00D46F64" w:rsidRPr="00D46F64" w:rsidRDefault="003A7AF9" w:rsidP="00D46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BdMS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Outline the concepts of </w:t>
      </w:r>
      <w:r w:rsidRPr="00D46F64">
        <w:rPr>
          <w:rFonts w:cs="JCBLL G+ Times"/>
          <w:i/>
          <w:iCs/>
          <w:color w:val="000000"/>
          <w:sz w:val="28"/>
          <w:szCs w:val="28"/>
        </w:rPr>
        <w:t xml:space="preserve">continuity </w:t>
      </w:r>
      <w:r w:rsidRPr="00D46F64">
        <w:rPr>
          <w:rFonts w:cs="JCBLD N+ Times"/>
          <w:color w:val="000000"/>
          <w:sz w:val="28"/>
          <w:szCs w:val="28"/>
        </w:rPr>
        <w:t xml:space="preserve">and </w:t>
      </w:r>
      <w:r w:rsidRPr="00D46F64">
        <w:rPr>
          <w:rFonts w:cs="JCBLL G+ Times"/>
          <w:i/>
          <w:iCs/>
          <w:color w:val="000000"/>
          <w:sz w:val="28"/>
          <w:szCs w:val="28"/>
        </w:rPr>
        <w:t>change</w:t>
      </w:r>
      <w:r w:rsidRPr="00D46F64">
        <w:rPr>
          <w:rFonts w:cs="JCBLD N+ Times"/>
          <w:color w:val="000000"/>
          <w:sz w:val="28"/>
          <w:szCs w:val="28"/>
        </w:rPr>
        <w:t xml:space="preserve">. </w:t>
      </w:r>
    </w:p>
    <w:p w:rsidR="00D46F64" w:rsidRPr="00D46F64" w:rsidRDefault="00D46F64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BdMS"/>
          <w:sz w:val="28"/>
          <w:szCs w:val="28"/>
        </w:rPr>
      </w:pPr>
    </w:p>
    <w:p w:rsidR="00D46F64" w:rsidRPr="00D46F64" w:rsidRDefault="00157801" w:rsidP="00D46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BdMS"/>
          <w:sz w:val="28"/>
          <w:szCs w:val="28"/>
        </w:rPr>
      </w:pPr>
      <w:r w:rsidRPr="00157801">
        <w:rPr>
          <w:rFonts w:cs="JCBLD N+ Times"/>
          <w:noProof/>
          <w:color w:val="000000"/>
          <w:sz w:val="28"/>
          <w:szCs w:val="28"/>
          <w:lang w:eastAsia="en-AU"/>
        </w:rPr>
        <w:pict>
          <v:shape id="_x0000_s1029" type="#_x0000_t202" style="position:absolute;left:0;text-align:left;margin-left:437.25pt;margin-top:6.55pt;width:58.5pt;height:26.25pt;z-index:251663360;mso-width-relative:margin;mso-height-relative:margin">
            <v:textbox>
              <w:txbxContent>
                <w:p w:rsidR="00DF5C42" w:rsidRPr="00DF5C42" w:rsidRDefault="00DF5C42" w:rsidP="00DF5C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DF5C42">
                    <w:rPr>
                      <w:b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</v:shape>
        </w:pict>
      </w:r>
      <w:r w:rsidR="003A7AF9" w:rsidRPr="00D46F64">
        <w:rPr>
          <w:rFonts w:cs="JCBLD N+ Times"/>
          <w:color w:val="000000"/>
          <w:sz w:val="28"/>
          <w:szCs w:val="28"/>
        </w:rPr>
        <w:t xml:space="preserve"> Assess the impacts of continuity and change in the country you have studied. In your answer, refer to ONE of the following features of the country:</w:t>
      </w:r>
    </w:p>
    <w:p w:rsidR="00D46F64" w:rsidRPr="00D46F64" w:rsidRDefault="00D46F64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BdMS"/>
          <w:sz w:val="28"/>
          <w:szCs w:val="28"/>
        </w:rPr>
      </w:pP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 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education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</w:t>
      </w: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beliefs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, values and lifestyles </w:t>
      </w: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social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welfare and health </w:t>
      </w: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gender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roles and the status of women and men </w:t>
      </w: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laws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and the legal system </w:t>
      </w:r>
    </w:p>
    <w:p w:rsidR="00D46F64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JCBLD N+ Times"/>
          <w:color w:val="000000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government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institutions </w:t>
      </w:r>
    </w:p>
    <w:p w:rsidR="0098090B" w:rsidRPr="00D46F64" w:rsidRDefault="003A7AF9" w:rsidP="00D46F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BdMS"/>
          <w:sz w:val="28"/>
          <w:szCs w:val="28"/>
        </w:rPr>
      </w:pPr>
      <w:r w:rsidRPr="00D46F64">
        <w:rPr>
          <w:rFonts w:cs="JCBLD N+ Times"/>
          <w:color w:val="000000"/>
          <w:sz w:val="28"/>
          <w:szCs w:val="28"/>
        </w:rPr>
        <w:t xml:space="preserve">• </w:t>
      </w:r>
      <w:proofErr w:type="gramStart"/>
      <w:r w:rsidRPr="00D46F64">
        <w:rPr>
          <w:rFonts w:cs="JCBLD N+ Times"/>
          <w:color w:val="000000"/>
          <w:sz w:val="28"/>
          <w:szCs w:val="28"/>
        </w:rPr>
        <w:t>family</w:t>
      </w:r>
      <w:proofErr w:type="gramEnd"/>
      <w:r w:rsidRPr="00D46F64">
        <w:rPr>
          <w:rFonts w:cs="JCBLD N+ Times"/>
          <w:color w:val="000000"/>
          <w:sz w:val="28"/>
          <w:szCs w:val="28"/>
        </w:rPr>
        <w:t xml:space="preserve"> life and population changes.</w:t>
      </w:r>
    </w:p>
    <w:p w:rsidR="0098090B" w:rsidRDefault="0098090B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98090B" w:rsidRDefault="0098090B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98090B" w:rsidRDefault="0098090B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98090B" w:rsidRDefault="0098090B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98090B" w:rsidRDefault="0098090B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7C2B90" w:rsidRDefault="007C2B90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sz w:val="44"/>
          <w:szCs w:val="44"/>
        </w:rPr>
      </w:pPr>
    </w:p>
    <w:p w:rsidR="00844DBE" w:rsidRPr="00844DBE" w:rsidRDefault="00844DBE" w:rsidP="004C5AC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sz w:val="44"/>
          <w:szCs w:val="44"/>
        </w:rPr>
      </w:pPr>
      <w:r w:rsidRPr="00844DBE">
        <w:rPr>
          <w:rFonts w:ascii="TimesNewRomanBdMS" w:hAnsi="TimesNewRomanBdMS" w:cs="TimesNewRomanBdMS"/>
          <w:b/>
          <w:sz w:val="44"/>
          <w:szCs w:val="44"/>
        </w:rPr>
        <w:t>Marking Criteria</w:t>
      </w:r>
    </w:p>
    <w:p w:rsidR="00D46F64" w:rsidRPr="00D46F64" w:rsidRDefault="00D46F64" w:rsidP="00D46F64">
      <w:pPr>
        <w:autoSpaceDE w:val="0"/>
        <w:autoSpaceDN w:val="0"/>
        <w:adjustRightInd w:val="0"/>
        <w:spacing w:after="0" w:line="240" w:lineRule="auto"/>
        <w:rPr>
          <w:rFonts w:ascii="BDJDP G+ Times" w:hAnsi="BDJDP G+ Times" w:cs="BDJDP G+ Times"/>
          <w:color w:val="000000"/>
          <w:sz w:val="24"/>
          <w:szCs w:val="24"/>
        </w:rPr>
      </w:pPr>
    </w:p>
    <w:p w:rsidR="00D46F64" w:rsidRDefault="00D46F64" w:rsidP="00D46F64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D46F64" w:rsidRPr="00D46F64" w:rsidRDefault="00D46F64" w:rsidP="00D46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  <w:r w:rsidRPr="00D46F64">
        <w:rPr>
          <w:rFonts w:cs="BDJDP H+ Times"/>
          <w:i/>
          <w:iCs/>
          <w:color w:val="000000"/>
          <w:sz w:val="23"/>
          <w:szCs w:val="23"/>
        </w:rPr>
        <w:t>Outcomes assessed: H1, H3, H4, H7</w:t>
      </w:r>
    </w:p>
    <w:p w:rsidR="00D46F64" w:rsidRPr="00D46F64" w:rsidRDefault="00D46F64" w:rsidP="00D46F64">
      <w:pPr>
        <w:pStyle w:val="ListParagraph"/>
        <w:autoSpaceDE w:val="0"/>
        <w:autoSpaceDN w:val="0"/>
        <w:adjustRightInd w:val="0"/>
        <w:spacing w:after="92" w:line="240" w:lineRule="auto"/>
        <w:jc w:val="both"/>
        <w:rPr>
          <w:rFonts w:ascii="BDJDP H+ Times" w:hAnsi="BDJDP H+ Times" w:cs="BDJDP H+ Times"/>
          <w:color w:val="000000"/>
          <w:sz w:val="23"/>
          <w:szCs w:val="23"/>
        </w:rPr>
      </w:pPr>
    </w:p>
    <w:p w:rsidR="00D46F64" w:rsidRPr="00D46F64" w:rsidRDefault="00157801" w:rsidP="00D46F64">
      <w:pPr>
        <w:pStyle w:val="ListParagraph"/>
        <w:rPr>
          <w:rFonts w:ascii="BDJDP H+ Times" w:hAnsi="BDJDP H+ Times" w:cs="BDJDP H+ Times"/>
          <w:i/>
          <w:iCs/>
          <w:color w:val="000000"/>
          <w:sz w:val="23"/>
          <w:szCs w:val="23"/>
        </w:rPr>
      </w:pPr>
      <w:r w:rsidRPr="00157801">
        <w:rPr>
          <w:rFonts w:ascii="BDJDP G+ Times" w:hAnsi="BDJDP G+ Times" w:cs="BDJDP G+ Times"/>
          <w:noProof/>
          <w:color w:val="000000"/>
          <w:sz w:val="24"/>
          <w:szCs w:val="24"/>
          <w:lang w:eastAsia="en-AU"/>
        </w:rPr>
        <w:pict>
          <v:shape id="_x0000_s1026" type="#_x0000_t202" style="position:absolute;left:0;text-align:left;margin-left:59.85pt;margin-top:154.5pt;width:492.85pt;height:90.6pt;z-index:251660288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703"/>
                    <w:gridCol w:w="1429"/>
                  </w:tblGrid>
                  <w:tr w:rsidR="00DF5C42" w:rsidTr="00D46F64">
                    <w:trPr>
                      <w:trHeight w:val="222"/>
                    </w:trPr>
                    <w:tc>
                      <w:tcPr>
                        <w:tcW w:w="77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Criteria 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Marks</w:t>
                        </w:r>
                      </w:p>
                    </w:tc>
                  </w:tr>
                  <w:tr w:rsidR="00DF5C42" w:rsidTr="00D46F64">
                    <w:trPr>
                      <w:trHeight w:val="215"/>
                    </w:trPr>
                    <w:tc>
                      <w:tcPr>
                        <w:tcW w:w="7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• Demonstrates sound understanding of both concepts 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jc w:val="center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3 </w:t>
                        </w:r>
                      </w:p>
                    </w:tc>
                  </w:tr>
                  <w:tr w:rsidR="00DF5C42" w:rsidTr="00D46F64">
                    <w:trPr>
                      <w:trHeight w:val="634"/>
                    </w:trPr>
                    <w:tc>
                      <w:tcPr>
                        <w:tcW w:w="7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5C42" w:rsidRDefault="00DF5C42">
                        <w:pPr>
                          <w:pStyle w:val="Default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• Demonstrates an understanding of ONE concept OR • Demonstrates some understanding of BOTH concepts 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jc w:val="center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2 </w:t>
                        </w:r>
                      </w:p>
                    </w:tc>
                  </w:tr>
                  <w:tr w:rsidR="00DF5C42" w:rsidTr="00D46F64">
                    <w:trPr>
                      <w:trHeight w:val="216"/>
                    </w:trPr>
                    <w:tc>
                      <w:tcPr>
                        <w:tcW w:w="7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• Makes a general statement about ONE or BOTH concepts 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F5C42" w:rsidRDefault="00DF5C42">
                        <w:pPr>
                          <w:pStyle w:val="Default"/>
                          <w:jc w:val="center"/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DJDO E+ Times" w:hAnsi="BDJDO E+ Times" w:cs="BDJDO E+ Times"/>
                            <w:sz w:val="23"/>
                            <w:szCs w:val="23"/>
                          </w:rPr>
                          <w:t xml:space="preserve">1 </w:t>
                        </w:r>
                      </w:p>
                    </w:tc>
                  </w:tr>
                </w:tbl>
                <w:p w:rsidR="0034451D" w:rsidRDefault="0034451D"/>
              </w:txbxContent>
            </v:textbox>
            <w10:wrap type="through" anchorx="page" anchory="page"/>
          </v:shape>
        </w:pict>
      </w:r>
    </w:p>
    <w:p w:rsidR="007C2B90" w:rsidRPr="007C2B90" w:rsidRDefault="007C2B90" w:rsidP="007C2B90">
      <w:pPr>
        <w:pStyle w:val="ListParagraph"/>
        <w:autoSpaceDE w:val="0"/>
        <w:autoSpaceDN w:val="0"/>
        <w:adjustRightInd w:val="0"/>
        <w:spacing w:after="92" w:line="240" w:lineRule="auto"/>
        <w:jc w:val="both"/>
        <w:rPr>
          <w:rFonts w:ascii="BDJDP H+ Times" w:hAnsi="BDJDP H+ Times" w:cs="BDJDP H+ Times"/>
          <w:color w:val="000000"/>
          <w:sz w:val="23"/>
          <w:szCs w:val="23"/>
        </w:rPr>
      </w:pPr>
    </w:p>
    <w:p w:rsidR="00D46F64" w:rsidRPr="00D46F64" w:rsidRDefault="00D46F64" w:rsidP="00D46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2" w:line="240" w:lineRule="auto"/>
        <w:jc w:val="both"/>
        <w:rPr>
          <w:rFonts w:ascii="BDJDP H+ Times" w:hAnsi="BDJDP H+ Times" w:cs="BDJDP H+ Times"/>
          <w:color w:val="000000"/>
          <w:sz w:val="23"/>
          <w:szCs w:val="23"/>
        </w:rPr>
      </w:pPr>
      <w:r w:rsidRPr="00D46F64">
        <w:rPr>
          <w:rFonts w:ascii="BDJDP H+ Times" w:hAnsi="BDJDP H+ Times" w:cs="BDJDP H+ Times"/>
          <w:i/>
          <w:iCs/>
          <w:color w:val="000000"/>
          <w:sz w:val="23"/>
          <w:szCs w:val="23"/>
        </w:rPr>
        <w:t xml:space="preserve">Outcomes assessed: H1, H3, H4, H7, H10 </w:t>
      </w:r>
    </w:p>
    <w:p w:rsidR="00D46F64" w:rsidRPr="00D46F64" w:rsidRDefault="00D46F64" w:rsidP="00D46F64">
      <w:pPr>
        <w:pStyle w:val="ListParagraph"/>
        <w:autoSpaceDE w:val="0"/>
        <w:autoSpaceDN w:val="0"/>
        <w:adjustRightInd w:val="0"/>
        <w:spacing w:after="92" w:line="240" w:lineRule="auto"/>
        <w:jc w:val="both"/>
        <w:rPr>
          <w:rFonts w:ascii="BDJDP H+ Times" w:hAnsi="BDJDP H+ Times" w:cs="BDJDP H+ Times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40"/>
        <w:gridCol w:w="1417"/>
      </w:tblGrid>
      <w:tr w:rsidR="00D46F64" w:rsidRPr="00D46F64">
        <w:trPr>
          <w:trHeight w:val="181"/>
        </w:trPr>
        <w:tc>
          <w:tcPr>
            <w:tcW w:w="7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BDJDP G+ Times" w:hAnsi="BDJDP G+ Times" w:cs="BDJDP G+ Times"/>
                <w:color w:val="000000"/>
                <w:sz w:val="23"/>
                <w:szCs w:val="23"/>
              </w:rPr>
            </w:pPr>
            <w:r w:rsidRPr="00D46F64">
              <w:rPr>
                <w:rFonts w:ascii="BDJDP G+ Times" w:hAnsi="BDJDP G+ Times" w:cs="BDJDP G+ Times"/>
                <w:b/>
                <w:bCs/>
                <w:color w:val="000000"/>
                <w:sz w:val="23"/>
                <w:szCs w:val="23"/>
              </w:rPr>
              <w:t xml:space="preserve">MARKING GUIDELINES Criteria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DJDP G+ Times" w:hAnsi="BDJDP G+ Times" w:cs="BDJDP G+ Times"/>
                <w:color w:val="000000"/>
                <w:sz w:val="23"/>
                <w:szCs w:val="23"/>
              </w:rPr>
            </w:pPr>
            <w:r w:rsidRPr="00D46F64">
              <w:rPr>
                <w:rFonts w:ascii="BDJDP G+ Times" w:hAnsi="BDJDP G+ Times" w:cs="BDJDP G+ Times"/>
                <w:b/>
                <w:bCs/>
                <w:color w:val="000000"/>
                <w:sz w:val="23"/>
                <w:szCs w:val="23"/>
              </w:rPr>
              <w:t xml:space="preserve">Marks </w:t>
            </w:r>
          </w:p>
        </w:tc>
      </w:tr>
      <w:tr w:rsidR="00D46F64" w:rsidRPr="00D46F64">
        <w:trPr>
          <w:trHeight w:val="475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• Makes an informed judgement about the impacts of continuity and change in the selected country, with reference to one of the features • Presents a detailed and coherent response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8–9 </w:t>
            </w:r>
          </w:p>
        </w:tc>
      </w:tr>
      <w:tr w:rsidR="00D46F64" w:rsidRPr="00D46F64">
        <w:trPr>
          <w:trHeight w:val="475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• Makes some judgement about the impacts of continuity and change in the selected country and refers to one of the features • Presents a coherent response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5–7 </w:t>
            </w:r>
          </w:p>
        </w:tc>
      </w:tr>
      <w:tr w:rsidR="00D46F64" w:rsidRPr="00D46F64">
        <w:trPr>
          <w:trHeight w:val="305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• Provides a description about the impact of continuity and/or change in the selected country, mentions at least one of the features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3–4 </w:t>
            </w:r>
          </w:p>
        </w:tc>
      </w:tr>
      <w:tr w:rsidR="00D46F64" w:rsidRPr="00D46F64">
        <w:trPr>
          <w:trHeight w:val="64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• Makes a general statement about continuity and/or change in the selected country OR • Mentions one of the features in the selected country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46F64" w:rsidRPr="00D46F64" w:rsidRDefault="00D46F64" w:rsidP="00D4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DJDO E+ Times" w:hAnsi="BDJDO E+ Times" w:cs="BDJDO E+ Times"/>
                <w:color w:val="000000"/>
                <w:sz w:val="23"/>
                <w:szCs w:val="23"/>
              </w:rPr>
            </w:pPr>
            <w:r w:rsidRPr="00D46F64">
              <w:rPr>
                <w:rFonts w:ascii="BDJDO E+ Times" w:hAnsi="BDJDO E+ Times" w:cs="BDJDO E+ Times"/>
                <w:color w:val="000000"/>
                <w:sz w:val="23"/>
                <w:szCs w:val="23"/>
              </w:rPr>
              <w:t xml:space="preserve">1–2 </w:t>
            </w:r>
          </w:p>
        </w:tc>
      </w:tr>
    </w:tbl>
    <w:p w:rsidR="00844DBE" w:rsidRDefault="00844DBE" w:rsidP="00D46F64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sectPr w:rsidR="00844DBE" w:rsidSect="0029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CBLD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DJDP H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Bd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CBLL G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DJDP G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DJDO E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292"/>
    <w:multiLevelType w:val="hybridMultilevel"/>
    <w:tmpl w:val="03761418"/>
    <w:lvl w:ilvl="0" w:tplc="3B4C5F6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JCBLD N+ Times" w:hint="default"/>
        <w:color w:val="00000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2381"/>
    <w:multiLevelType w:val="hybridMultilevel"/>
    <w:tmpl w:val="479A4778"/>
    <w:lvl w:ilvl="0" w:tplc="B1B86064">
      <w:start w:val="1"/>
      <w:numFmt w:val="lowerLetter"/>
      <w:lvlText w:val="(%1)"/>
      <w:lvlJc w:val="left"/>
      <w:pPr>
        <w:ind w:left="-162" w:hanging="40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>
      <w:start w:val="1"/>
      <w:numFmt w:val="lowerRoman"/>
      <w:lvlText w:val="%3."/>
      <w:lvlJc w:val="right"/>
      <w:pPr>
        <w:ind w:left="1233" w:hanging="180"/>
      </w:pPr>
    </w:lvl>
    <w:lvl w:ilvl="3" w:tplc="0C09000F">
      <w:start w:val="1"/>
      <w:numFmt w:val="decimal"/>
      <w:lvlText w:val="%4."/>
      <w:lvlJc w:val="left"/>
      <w:pPr>
        <w:ind w:left="1953" w:hanging="360"/>
      </w:pPr>
    </w:lvl>
    <w:lvl w:ilvl="4" w:tplc="0C090019">
      <w:start w:val="1"/>
      <w:numFmt w:val="lowerLetter"/>
      <w:lvlText w:val="%5."/>
      <w:lvlJc w:val="left"/>
      <w:pPr>
        <w:ind w:left="2673" w:hanging="360"/>
      </w:pPr>
    </w:lvl>
    <w:lvl w:ilvl="5" w:tplc="0C09001B">
      <w:start w:val="1"/>
      <w:numFmt w:val="lowerRoman"/>
      <w:lvlText w:val="%6."/>
      <w:lvlJc w:val="right"/>
      <w:pPr>
        <w:ind w:left="3393" w:hanging="180"/>
      </w:pPr>
    </w:lvl>
    <w:lvl w:ilvl="6" w:tplc="0C09000F">
      <w:start w:val="1"/>
      <w:numFmt w:val="decimal"/>
      <w:lvlText w:val="%7."/>
      <w:lvlJc w:val="left"/>
      <w:pPr>
        <w:ind w:left="4113" w:hanging="360"/>
      </w:pPr>
    </w:lvl>
    <w:lvl w:ilvl="7" w:tplc="0C090019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275171"/>
    <w:multiLevelType w:val="hybridMultilevel"/>
    <w:tmpl w:val="7B24BB8A"/>
    <w:lvl w:ilvl="0" w:tplc="4A2CF02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BDJDP H+ Times" w:hint="default"/>
        <w:i/>
        <w:color w:val="00000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9F2"/>
    <w:rsid w:val="00157801"/>
    <w:rsid w:val="00296838"/>
    <w:rsid w:val="0034451D"/>
    <w:rsid w:val="003A7AF9"/>
    <w:rsid w:val="004C5AC9"/>
    <w:rsid w:val="004E3F24"/>
    <w:rsid w:val="005C0A24"/>
    <w:rsid w:val="006D59D5"/>
    <w:rsid w:val="00701E0C"/>
    <w:rsid w:val="007B6AFE"/>
    <w:rsid w:val="007C2B90"/>
    <w:rsid w:val="00844DBE"/>
    <w:rsid w:val="008F76E2"/>
    <w:rsid w:val="009009F2"/>
    <w:rsid w:val="0098090B"/>
    <w:rsid w:val="00B26112"/>
    <w:rsid w:val="00D46F64"/>
    <w:rsid w:val="00D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E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D46F64"/>
    <w:rPr>
      <w:rFonts w:ascii="BDJDP H+ Times" w:hAnsi="BDJDP H+ Times" w:cstheme="minorBidi"/>
      <w:color w:val="auto"/>
    </w:rPr>
  </w:style>
  <w:style w:type="paragraph" w:customStyle="1" w:styleId="TABLEBULLET11PT">
    <w:name w:val="TABLE BULLET 11 PT"/>
    <w:basedOn w:val="Normal"/>
    <w:next w:val="Normal"/>
    <w:rsid w:val="00D46F64"/>
    <w:pPr>
      <w:spacing w:after="0" w:line="260" w:lineRule="exact"/>
      <w:ind w:left="397" w:hanging="340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Kelly</cp:lastModifiedBy>
  <cp:revision>8</cp:revision>
  <dcterms:created xsi:type="dcterms:W3CDTF">2011-10-27T00:59:00Z</dcterms:created>
  <dcterms:modified xsi:type="dcterms:W3CDTF">2014-11-20T11:10:00Z</dcterms:modified>
</cp:coreProperties>
</file>