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A" w:rsidRDefault="0045376A"/>
    <w:p w:rsidR="0045376A" w:rsidRDefault="0045376A">
      <w:r>
        <w:t xml:space="preserve">Use this form to assess your learning from Term </w:t>
      </w:r>
      <w:r w:rsidR="00374BA7">
        <w:t>4</w:t>
      </w:r>
      <w:r>
        <w:t xml:space="preserve"> and identify the areas you need to practice. You should aim to have all your ticks in the two right-hand columns, and none in the two left-hand columns.</w:t>
      </w:r>
    </w:p>
    <w:tbl>
      <w:tblPr>
        <w:tblStyle w:val="TableGrid"/>
        <w:tblpPr w:leftFromText="180" w:rightFromText="180" w:vertAnchor="page" w:horzAnchor="page" w:tblpX="1450" w:tblpY="2357"/>
        <w:tblW w:w="8799" w:type="dxa"/>
        <w:tblLook w:val="00BF"/>
      </w:tblPr>
      <w:tblGrid>
        <w:gridCol w:w="5920"/>
        <w:gridCol w:w="708"/>
        <w:gridCol w:w="709"/>
        <w:gridCol w:w="709"/>
        <w:gridCol w:w="753"/>
      </w:tblGrid>
      <w:tr w:rsidR="00C740C7" w:rsidTr="0045376A">
        <w:trPr>
          <w:cantSplit/>
          <w:trHeight w:val="1689"/>
        </w:trPr>
        <w:tc>
          <w:tcPr>
            <w:tcW w:w="5920" w:type="dxa"/>
            <w:tcBorders>
              <w:bottom w:val="single" w:sz="4" w:space="0" w:color="auto"/>
            </w:tcBorders>
          </w:tcPr>
          <w:p w:rsidR="002C4754" w:rsidRDefault="00B02062" w:rsidP="004537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Year </w:t>
            </w:r>
            <w:r w:rsidR="0068009A">
              <w:rPr>
                <w:b/>
                <w:sz w:val="32"/>
              </w:rPr>
              <w:t>11/</w:t>
            </w:r>
            <w:r>
              <w:rPr>
                <w:b/>
                <w:sz w:val="32"/>
              </w:rPr>
              <w:t>1</w:t>
            </w:r>
            <w:r w:rsidR="0068009A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 xml:space="preserve"> – Term </w:t>
            </w:r>
            <w:r w:rsidR="0068009A">
              <w:rPr>
                <w:b/>
                <w:sz w:val="32"/>
              </w:rPr>
              <w:t>4</w:t>
            </w:r>
          </w:p>
          <w:p w:rsidR="00C740C7" w:rsidRDefault="00CF272D" w:rsidP="004537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Reading</w:t>
            </w:r>
            <w:r w:rsidR="008D4DF4">
              <w:rPr>
                <w:b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writing </w:t>
            </w:r>
            <w:r w:rsidR="008D4DF4">
              <w:rPr>
                <w:b/>
                <w:sz w:val="32"/>
              </w:rPr>
              <w:t>and grammar</w:t>
            </w:r>
          </w:p>
          <w:p w:rsidR="00044631" w:rsidRDefault="00044631" w:rsidP="0045376A">
            <w:r>
              <w:t xml:space="preserve">We studied </w:t>
            </w:r>
            <w:r w:rsidR="00944FCF">
              <w:t xml:space="preserve">Topic 2 Unit </w:t>
            </w:r>
            <w:r w:rsidR="0068009A">
              <w:t>4</w:t>
            </w:r>
            <w:r w:rsidR="00944FCF">
              <w:t xml:space="preserve"> (</w:t>
            </w:r>
            <w:r w:rsidR="0068009A">
              <w:t>at a Shop</w:t>
            </w:r>
            <w:r w:rsidR="00944FCF">
              <w:t>)</w:t>
            </w:r>
            <w:r>
              <w:t xml:space="preserve"> and Topic </w:t>
            </w:r>
            <w:r w:rsidR="0068009A">
              <w:t>2</w:t>
            </w:r>
            <w:r>
              <w:t xml:space="preserve"> Unit </w:t>
            </w:r>
            <w:r w:rsidR="0068009A">
              <w:t>5</w:t>
            </w:r>
            <w:r>
              <w:t xml:space="preserve"> (</w:t>
            </w:r>
            <w:r w:rsidR="0068009A">
              <w:t>at a Restaurant</w:t>
            </w:r>
            <w:r>
              <w:t>)</w:t>
            </w:r>
          </w:p>
          <w:p w:rsidR="00133BF1" w:rsidRPr="00133BF1" w:rsidRDefault="00133BF1" w:rsidP="0045376A">
            <w:pPr>
              <w:rPr>
                <w:i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 w:rsidR="00CF272D">
              <w:rPr>
                <w:sz w:val="20"/>
              </w:rPr>
              <w:t xml:space="preserve">most of the </w:t>
            </w:r>
            <w:r>
              <w:rPr>
                <w:sz w:val="20"/>
              </w:rPr>
              <w:t>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740C7" w:rsidRPr="00C740C7" w:rsidRDefault="00C740C7" w:rsidP="0045376A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E647A2" w:rsidTr="0045376A">
        <w:tc>
          <w:tcPr>
            <w:tcW w:w="8799" w:type="dxa"/>
            <w:gridSpan w:val="5"/>
            <w:shd w:val="clear" w:color="auto" w:fill="D9D9D9" w:themeFill="background1" w:themeFillShade="D9"/>
          </w:tcPr>
          <w:p w:rsidR="00E647A2" w:rsidRDefault="002C4754" w:rsidP="0068009A">
            <w:r>
              <w:rPr>
                <w:b/>
              </w:rPr>
              <w:t>Kanji</w:t>
            </w:r>
            <w:r w:rsidR="00133BF1">
              <w:rPr>
                <w:b/>
              </w:rPr>
              <w:t xml:space="preserve"> (pp. </w:t>
            </w:r>
            <w:r w:rsidR="0068009A">
              <w:rPr>
                <w:b/>
              </w:rPr>
              <w:t>151</w:t>
            </w:r>
            <w:r w:rsidR="00133BF1">
              <w:rPr>
                <w:b/>
              </w:rPr>
              <w:t>)</w:t>
            </w:r>
          </w:p>
        </w:tc>
      </w:tr>
      <w:tr w:rsidR="00C740C7" w:rsidTr="0045376A">
        <w:tc>
          <w:tcPr>
            <w:tcW w:w="5920" w:type="dxa"/>
          </w:tcPr>
          <w:p w:rsidR="00C740C7" w:rsidRDefault="00C740C7" w:rsidP="0068009A">
            <w:r>
              <w:t xml:space="preserve">Know meaning </w:t>
            </w:r>
            <w:r w:rsidR="002C4754">
              <w:t xml:space="preserve">of the kanji from </w:t>
            </w:r>
            <w:r w:rsidR="00044631">
              <w:t xml:space="preserve">pg </w:t>
            </w:r>
            <w:r w:rsidR="0068009A">
              <w:t>151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740C7" w:rsidTr="0045376A">
        <w:tc>
          <w:tcPr>
            <w:tcW w:w="5920" w:type="dxa"/>
          </w:tcPr>
          <w:p w:rsidR="00C740C7" w:rsidRDefault="002C4754" w:rsidP="00745747">
            <w:r>
              <w:t>Able to write</w:t>
            </w:r>
            <w:r w:rsidR="00044631">
              <w:t xml:space="preserve"> the kanji from pg </w:t>
            </w:r>
            <w:r w:rsidR="0068009A">
              <w:t>151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740C7" w:rsidTr="0045376A">
        <w:tc>
          <w:tcPr>
            <w:tcW w:w="5920" w:type="dxa"/>
          </w:tcPr>
          <w:p w:rsidR="00C740C7" w:rsidRDefault="002C4754" w:rsidP="0068009A">
            <w:r>
              <w:t xml:space="preserve">Can say how the kanji sounds </w:t>
            </w:r>
            <w:r w:rsidR="00044631">
              <w:t xml:space="preserve"> from pgs </w:t>
            </w:r>
            <w:r w:rsidR="0068009A">
              <w:t>151</w:t>
            </w:r>
          </w:p>
        </w:tc>
        <w:tc>
          <w:tcPr>
            <w:tcW w:w="708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09" w:type="dxa"/>
          </w:tcPr>
          <w:p w:rsidR="00C740C7" w:rsidRDefault="00C740C7" w:rsidP="0045376A"/>
        </w:tc>
        <w:tc>
          <w:tcPr>
            <w:tcW w:w="753" w:type="dxa"/>
          </w:tcPr>
          <w:p w:rsidR="00C740C7" w:rsidRDefault="00C740C7" w:rsidP="0045376A"/>
        </w:tc>
      </w:tr>
      <w:tr w:rsidR="00CF272D" w:rsidTr="0045376A">
        <w:tc>
          <w:tcPr>
            <w:tcW w:w="5920" w:type="dxa"/>
          </w:tcPr>
          <w:p w:rsidR="00CF272D" w:rsidRDefault="00CF272D" w:rsidP="0045376A">
            <w:r>
              <w:t>Is aware of how some kanji change their sound depending on whether they are a single word or part of a compound-word</w:t>
            </w:r>
          </w:p>
        </w:tc>
        <w:tc>
          <w:tcPr>
            <w:tcW w:w="708" w:type="dxa"/>
          </w:tcPr>
          <w:p w:rsidR="00CF272D" w:rsidRDefault="00CF272D" w:rsidP="0045376A"/>
        </w:tc>
        <w:tc>
          <w:tcPr>
            <w:tcW w:w="709" w:type="dxa"/>
          </w:tcPr>
          <w:p w:rsidR="00CF272D" w:rsidRDefault="00CF272D" w:rsidP="0045376A"/>
        </w:tc>
        <w:tc>
          <w:tcPr>
            <w:tcW w:w="709" w:type="dxa"/>
          </w:tcPr>
          <w:p w:rsidR="00CF272D" w:rsidRDefault="00CF272D" w:rsidP="0045376A"/>
        </w:tc>
        <w:tc>
          <w:tcPr>
            <w:tcW w:w="753" w:type="dxa"/>
          </w:tcPr>
          <w:p w:rsidR="00CF272D" w:rsidRDefault="00CF272D" w:rsidP="0045376A"/>
        </w:tc>
      </w:tr>
      <w:tr w:rsidR="00044631" w:rsidTr="0045376A">
        <w:tc>
          <w:tcPr>
            <w:tcW w:w="5920" w:type="dxa"/>
            <w:shd w:val="clear" w:color="auto" w:fill="D9D9D9" w:themeFill="background1" w:themeFillShade="D9"/>
          </w:tcPr>
          <w:p w:rsidR="00044631" w:rsidRDefault="00044631" w:rsidP="0045376A">
            <w:r>
              <w:rPr>
                <w:b/>
              </w:rPr>
              <w:t>Verbs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09" w:type="dxa"/>
            <w:shd w:val="clear" w:color="auto" w:fill="D9D9D9" w:themeFill="background1" w:themeFillShade="D9"/>
          </w:tcPr>
          <w:p w:rsidR="00044631" w:rsidRDefault="00044631" w:rsidP="0045376A"/>
        </w:tc>
        <w:tc>
          <w:tcPr>
            <w:tcW w:w="753" w:type="dxa"/>
            <w:shd w:val="clear" w:color="auto" w:fill="D9D9D9" w:themeFill="background1" w:themeFillShade="D9"/>
          </w:tcPr>
          <w:p w:rsidR="00044631" w:rsidRDefault="00044631" w:rsidP="0045376A"/>
        </w:tc>
      </w:tr>
      <w:tr w:rsidR="00044631" w:rsidTr="0045376A">
        <w:tc>
          <w:tcPr>
            <w:tcW w:w="5920" w:type="dxa"/>
          </w:tcPr>
          <w:p w:rsidR="00044631" w:rsidRDefault="0068009A" w:rsidP="0068009A">
            <w:r>
              <w:rPr>
                <w:b/>
                <w:lang w:eastAsia="ja-JP"/>
              </w:rPr>
              <w:t>Check Term 3 review sheet to ensure you are still OK with previous term’s verb structures</w:t>
            </w:r>
          </w:p>
        </w:tc>
        <w:tc>
          <w:tcPr>
            <w:tcW w:w="708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09" w:type="dxa"/>
          </w:tcPr>
          <w:p w:rsidR="00044631" w:rsidRDefault="00044631" w:rsidP="0045376A"/>
        </w:tc>
        <w:tc>
          <w:tcPr>
            <w:tcW w:w="753" w:type="dxa"/>
          </w:tcPr>
          <w:p w:rsidR="00044631" w:rsidRDefault="00044631" w:rsidP="0045376A"/>
        </w:tc>
      </w:tr>
      <w:tr w:rsidR="0023718B" w:rsidTr="0045376A">
        <w:tc>
          <w:tcPr>
            <w:tcW w:w="5920" w:type="dxa"/>
          </w:tcPr>
          <w:p w:rsidR="0023718B" w:rsidRDefault="00291C8C" w:rsidP="0068009A">
            <w:r>
              <w:t>Can accurately make the–t</w:t>
            </w:r>
            <w:r w:rsidR="0068009A">
              <w:t>ai</w:t>
            </w:r>
            <w:r>
              <w:t xml:space="preserve"> form of verbs </w:t>
            </w:r>
            <w:r w:rsidR="0068009A">
              <w:t>to say what you want to do (p.141)</w:t>
            </w:r>
          </w:p>
        </w:tc>
        <w:tc>
          <w:tcPr>
            <w:tcW w:w="708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09" w:type="dxa"/>
          </w:tcPr>
          <w:p w:rsidR="0023718B" w:rsidRDefault="0023718B" w:rsidP="0045376A"/>
        </w:tc>
        <w:tc>
          <w:tcPr>
            <w:tcW w:w="753" w:type="dxa"/>
          </w:tcPr>
          <w:p w:rsidR="0023718B" w:rsidRDefault="0023718B" w:rsidP="0045376A"/>
        </w:tc>
      </w:tr>
      <w:tr w:rsidR="00291C8C" w:rsidTr="0045376A">
        <w:tc>
          <w:tcPr>
            <w:tcW w:w="5920" w:type="dxa"/>
          </w:tcPr>
          <w:p w:rsidR="00291C8C" w:rsidRDefault="0068009A" w:rsidP="00745747">
            <w:pPr>
              <w:tabs>
                <w:tab w:val="left" w:pos="3420"/>
              </w:tabs>
            </w:pPr>
            <w:r>
              <w:t>New verbs on  (p.153, 169</w:t>
            </w:r>
            <w:r w:rsidR="00291C8C">
              <w:t>)</w:t>
            </w:r>
            <w:r w:rsidR="00745747">
              <w:tab/>
            </w:r>
          </w:p>
        </w:tc>
        <w:tc>
          <w:tcPr>
            <w:tcW w:w="708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53" w:type="dxa"/>
          </w:tcPr>
          <w:p w:rsidR="00291C8C" w:rsidRDefault="00291C8C" w:rsidP="0045376A"/>
        </w:tc>
      </w:tr>
      <w:tr w:rsidR="00745747" w:rsidTr="0045376A">
        <w:tc>
          <w:tcPr>
            <w:tcW w:w="5920" w:type="dxa"/>
          </w:tcPr>
          <w:p w:rsidR="00745747" w:rsidRDefault="00745747" w:rsidP="00745747">
            <w:pPr>
              <w:tabs>
                <w:tab w:val="left" w:pos="3420"/>
              </w:tabs>
            </w:pPr>
            <w:r>
              <w:t>Can quickly work out the –</w:t>
            </w:r>
            <w:proofErr w:type="spellStart"/>
            <w:r>
              <w:t>masu</w:t>
            </w:r>
            <w:proofErr w:type="spellEnd"/>
            <w:r>
              <w:t xml:space="preserve"> or –plain or –</w:t>
            </w:r>
            <w:proofErr w:type="spellStart"/>
            <w:r>
              <w:t>te</w:t>
            </w:r>
            <w:proofErr w:type="spellEnd"/>
            <w:r>
              <w:t xml:space="preserve"> form of a verb when given another version of it.</w:t>
            </w:r>
          </w:p>
        </w:tc>
        <w:tc>
          <w:tcPr>
            <w:tcW w:w="708" w:type="dxa"/>
          </w:tcPr>
          <w:p w:rsidR="00745747" w:rsidRDefault="00745747" w:rsidP="0045376A"/>
        </w:tc>
        <w:tc>
          <w:tcPr>
            <w:tcW w:w="709" w:type="dxa"/>
          </w:tcPr>
          <w:p w:rsidR="00745747" w:rsidRDefault="00745747" w:rsidP="0045376A"/>
        </w:tc>
        <w:tc>
          <w:tcPr>
            <w:tcW w:w="709" w:type="dxa"/>
          </w:tcPr>
          <w:p w:rsidR="00745747" w:rsidRDefault="00745747" w:rsidP="0045376A"/>
        </w:tc>
        <w:tc>
          <w:tcPr>
            <w:tcW w:w="753" w:type="dxa"/>
          </w:tcPr>
          <w:p w:rsidR="00745747" w:rsidRDefault="00745747" w:rsidP="0045376A"/>
        </w:tc>
      </w:tr>
      <w:tr w:rsidR="008D4DF4" w:rsidTr="0045376A">
        <w:tc>
          <w:tcPr>
            <w:tcW w:w="5920" w:type="dxa"/>
            <w:shd w:val="clear" w:color="auto" w:fill="D9D9D9" w:themeFill="background1" w:themeFillShade="D9"/>
          </w:tcPr>
          <w:p w:rsidR="008D4DF4" w:rsidRPr="008D4DF4" w:rsidRDefault="008D4DF4" w:rsidP="0045376A">
            <w:pPr>
              <w:rPr>
                <w:b/>
              </w:rPr>
            </w:pPr>
            <w:r w:rsidRPr="008D4DF4">
              <w:rPr>
                <w:b/>
              </w:rPr>
              <w:t>Adjectives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8D4DF4" w:rsidRPr="0068009A" w:rsidRDefault="0068009A" w:rsidP="0068009A">
            <w:r>
              <w:t>Can use the –I adjective ‘</w:t>
            </w:r>
            <w:proofErr w:type="spellStart"/>
            <w:r>
              <w:t>Hoshii</w:t>
            </w:r>
            <w:proofErr w:type="spellEnd"/>
            <w:r>
              <w:t xml:space="preserve">’ to say what you want,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Pr="0068009A">
              <w:rPr>
                <w:i/>
                <w:u w:val="single"/>
              </w:rPr>
              <w:t>Thing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hoshii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desu</w:t>
            </w:r>
            <w:proofErr w:type="spellEnd"/>
            <w:r>
              <w:rPr>
                <w:i/>
              </w:rPr>
              <w:t>.</w:t>
            </w:r>
            <w:r>
              <w:t xml:space="preserve"> (p.140)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291C8C" w:rsidTr="0045376A">
        <w:tc>
          <w:tcPr>
            <w:tcW w:w="5920" w:type="dxa"/>
          </w:tcPr>
          <w:p w:rsidR="00291C8C" w:rsidRDefault="0068009A" w:rsidP="0068009A">
            <w:r>
              <w:t>Can transform –I adjectives into negative, past and past negative forms (p.140)</w:t>
            </w:r>
          </w:p>
        </w:tc>
        <w:tc>
          <w:tcPr>
            <w:tcW w:w="708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09" w:type="dxa"/>
          </w:tcPr>
          <w:p w:rsidR="00291C8C" w:rsidRDefault="00291C8C" w:rsidP="0045376A"/>
        </w:tc>
        <w:tc>
          <w:tcPr>
            <w:tcW w:w="753" w:type="dxa"/>
          </w:tcPr>
          <w:p w:rsidR="00291C8C" w:rsidRDefault="00291C8C" w:rsidP="0045376A"/>
        </w:tc>
      </w:tr>
      <w:tr w:rsidR="008D4DF4" w:rsidTr="0045376A">
        <w:tc>
          <w:tcPr>
            <w:tcW w:w="5920" w:type="dxa"/>
            <w:shd w:val="clear" w:color="auto" w:fill="D9D9D9" w:themeFill="background1" w:themeFillShade="D9"/>
          </w:tcPr>
          <w:p w:rsidR="008D4DF4" w:rsidRPr="008D4DF4" w:rsidRDefault="008D4DF4" w:rsidP="0045376A">
            <w:pPr>
              <w:rPr>
                <w:b/>
              </w:rPr>
            </w:pPr>
            <w:r w:rsidRPr="008D4DF4">
              <w:rPr>
                <w:b/>
              </w:rPr>
              <w:t>Particles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09" w:type="dxa"/>
            <w:shd w:val="clear" w:color="auto" w:fill="D9D9D9" w:themeFill="background1" w:themeFillShade="D9"/>
          </w:tcPr>
          <w:p w:rsidR="008D4DF4" w:rsidRDefault="008D4DF4" w:rsidP="0045376A"/>
        </w:tc>
        <w:tc>
          <w:tcPr>
            <w:tcW w:w="753" w:type="dxa"/>
            <w:shd w:val="clear" w:color="auto" w:fill="D9D9D9" w:themeFill="background1" w:themeFillShade="D9"/>
          </w:tcPr>
          <w:p w:rsidR="008D4DF4" w:rsidRDefault="008D4DF4" w:rsidP="0045376A"/>
        </w:tc>
      </w:tr>
      <w:tr w:rsidR="008D4DF4" w:rsidTr="0045376A">
        <w:tc>
          <w:tcPr>
            <w:tcW w:w="5920" w:type="dxa"/>
          </w:tcPr>
          <w:p w:rsidR="0045376A" w:rsidRPr="00133BF1" w:rsidRDefault="00C049C3" w:rsidP="00C049C3">
            <w:pPr>
              <w:rPr>
                <w:rFonts w:cs="MS Mincho"/>
                <w:lang w:eastAsia="ja-JP"/>
              </w:rPr>
            </w:pPr>
            <w:r>
              <w:t>U</w:t>
            </w:r>
            <w:r w:rsidR="008D4DF4">
              <w:t xml:space="preserve">ses of </w:t>
            </w:r>
            <w:r w:rsidR="008D4DF4">
              <w:rPr>
                <w:rFonts w:ascii="MS Mincho" w:hAnsi="MS Mincho" w:cs="MS Mincho" w:hint="eastAsia"/>
                <w:lang w:eastAsia="ja-JP"/>
              </w:rPr>
              <w:t>が</w:t>
            </w:r>
            <w:r>
              <w:rPr>
                <w:rFonts w:cs="MS Mincho"/>
                <w:lang w:eastAsia="ja-JP"/>
              </w:rPr>
              <w:t xml:space="preserve"> with –</w:t>
            </w:r>
            <w:proofErr w:type="spellStart"/>
            <w:r>
              <w:rPr>
                <w:rFonts w:cs="MS Mincho"/>
                <w:lang w:eastAsia="ja-JP"/>
              </w:rPr>
              <w:t>hoshii</w:t>
            </w:r>
            <w:proofErr w:type="spellEnd"/>
            <w:r>
              <w:rPr>
                <w:rFonts w:cs="MS Mincho"/>
                <w:lang w:eastAsia="ja-JP"/>
              </w:rPr>
              <w:t xml:space="preserve"> (p.141) and –</w:t>
            </w:r>
            <w:proofErr w:type="spellStart"/>
            <w:r>
              <w:rPr>
                <w:rFonts w:cs="MS Mincho"/>
                <w:lang w:eastAsia="ja-JP"/>
              </w:rPr>
              <w:t>arimasu</w:t>
            </w:r>
            <w:proofErr w:type="spellEnd"/>
            <w:r>
              <w:rPr>
                <w:rFonts w:cs="MS Mincho"/>
                <w:lang w:eastAsia="ja-JP"/>
              </w:rPr>
              <w:t xml:space="preserve"> (p.156)</w:t>
            </w:r>
          </w:p>
        </w:tc>
        <w:tc>
          <w:tcPr>
            <w:tcW w:w="708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09" w:type="dxa"/>
          </w:tcPr>
          <w:p w:rsidR="008D4DF4" w:rsidRDefault="008D4DF4" w:rsidP="0045376A"/>
        </w:tc>
        <w:tc>
          <w:tcPr>
            <w:tcW w:w="753" w:type="dxa"/>
          </w:tcPr>
          <w:p w:rsidR="008D4DF4" w:rsidRDefault="008D4DF4" w:rsidP="0045376A"/>
        </w:tc>
      </w:tr>
      <w:tr w:rsidR="00133BF1" w:rsidTr="0045376A">
        <w:tc>
          <w:tcPr>
            <w:tcW w:w="5920" w:type="dxa"/>
          </w:tcPr>
          <w:p w:rsidR="00133BF1" w:rsidRPr="0068009A" w:rsidRDefault="00963BF9" w:rsidP="0068009A">
            <w:pPr>
              <w:rPr>
                <w:lang w:eastAsia="ja-JP"/>
              </w:rPr>
            </w:pPr>
            <w:r>
              <w:t>U</w:t>
            </w:r>
            <w:r w:rsidR="00133BF1">
              <w:t xml:space="preserve">se of </w:t>
            </w:r>
            <w:r w:rsidR="00133BF1">
              <w:rPr>
                <w:rFonts w:hint="eastAsia"/>
                <w:lang w:eastAsia="ja-JP"/>
              </w:rPr>
              <w:t>を</w:t>
            </w:r>
            <w:r w:rsidR="0068009A">
              <w:rPr>
                <w:lang w:eastAsia="ja-JP"/>
              </w:rPr>
              <w:t xml:space="preserve">when ordering items </w:t>
            </w:r>
            <w:r w:rsidR="0068009A" w:rsidRPr="0068009A">
              <w:rPr>
                <w:i/>
                <w:u w:val="single"/>
                <w:lang w:eastAsia="ja-JP"/>
              </w:rPr>
              <w:t>thing</w:t>
            </w:r>
            <w:r w:rsidR="0068009A">
              <w:rPr>
                <w:u w:val="single"/>
                <w:lang w:eastAsia="ja-JP"/>
              </w:rPr>
              <w:t xml:space="preserve"> </w:t>
            </w:r>
            <w:r w:rsidR="0068009A">
              <w:rPr>
                <w:rFonts w:hint="eastAsia"/>
                <w:lang w:eastAsia="ja-JP"/>
              </w:rPr>
              <w:t>を</w:t>
            </w:r>
            <w:r w:rsidR="0068009A">
              <w:rPr>
                <w:lang w:eastAsia="ja-JP"/>
              </w:rPr>
              <w:t xml:space="preserve"> </w:t>
            </w:r>
            <w:r w:rsidR="0068009A" w:rsidRPr="0068009A">
              <w:rPr>
                <w:i/>
                <w:u w:val="single"/>
                <w:lang w:eastAsia="ja-JP"/>
              </w:rPr>
              <w:t>counter</w:t>
            </w:r>
            <w:r w:rsidR="0068009A">
              <w:rPr>
                <w:lang w:eastAsia="ja-JP"/>
              </w:rPr>
              <w:t xml:space="preserve"> </w:t>
            </w:r>
            <w:proofErr w:type="spellStart"/>
            <w:r w:rsidR="0068009A">
              <w:rPr>
                <w:lang w:eastAsia="ja-JP"/>
              </w:rPr>
              <w:t>kudasai</w:t>
            </w:r>
            <w:proofErr w:type="spellEnd"/>
          </w:p>
        </w:tc>
        <w:tc>
          <w:tcPr>
            <w:tcW w:w="708" w:type="dxa"/>
          </w:tcPr>
          <w:p w:rsidR="00133BF1" w:rsidRDefault="00133BF1" w:rsidP="0045376A"/>
        </w:tc>
        <w:tc>
          <w:tcPr>
            <w:tcW w:w="709" w:type="dxa"/>
          </w:tcPr>
          <w:p w:rsidR="00133BF1" w:rsidRDefault="00133BF1" w:rsidP="0045376A"/>
        </w:tc>
        <w:tc>
          <w:tcPr>
            <w:tcW w:w="709" w:type="dxa"/>
          </w:tcPr>
          <w:p w:rsidR="00133BF1" w:rsidRDefault="00133BF1" w:rsidP="0045376A"/>
        </w:tc>
        <w:tc>
          <w:tcPr>
            <w:tcW w:w="753" w:type="dxa"/>
          </w:tcPr>
          <w:p w:rsidR="00133BF1" w:rsidRDefault="00133BF1" w:rsidP="0045376A"/>
        </w:tc>
      </w:tr>
      <w:tr w:rsidR="0045376A" w:rsidTr="0045376A">
        <w:tc>
          <w:tcPr>
            <w:tcW w:w="5920" w:type="dxa"/>
          </w:tcPr>
          <w:p w:rsidR="0045376A" w:rsidRDefault="003C302D" w:rsidP="003C302D">
            <w:r>
              <w:t>Use</w:t>
            </w:r>
            <w:r w:rsidR="0045376A">
              <w:t xml:space="preserve"> of </w:t>
            </w:r>
            <w:r w:rsidR="0045376A">
              <w:rPr>
                <w:rFonts w:hint="eastAsia"/>
                <w:lang w:eastAsia="ja-JP"/>
              </w:rPr>
              <w:t>の</w:t>
            </w:r>
            <w:r w:rsidR="0045376A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to substitute for any noun (p.151)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Default="0045376A" w:rsidP="00EE422E">
            <w:r>
              <w:t xml:space="preserve">Use of </w:t>
            </w:r>
            <w:r w:rsidR="003C302D">
              <w:rPr>
                <w:rFonts w:hint="eastAsia"/>
                <w:lang w:eastAsia="ja-JP"/>
              </w:rPr>
              <w:t>か</w:t>
            </w:r>
            <w:r>
              <w:rPr>
                <w:lang w:eastAsia="ja-JP"/>
              </w:rPr>
              <w:t xml:space="preserve"> </w:t>
            </w:r>
            <w:r w:rsidR="00EE422E">
              <w:rPr>
                <w:lang w:eastAsia="ja-JP"/>
              </w:rPr>
              <w:t>in the middle of sentence to mean ‘or’ (p.157</w:t>
            </w:r>
            <w:r>
              <w:rPr>
                <w:lang w:eastAsia="ja-JP"/>
              </w:rPr>
              <w:t>)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45376A" w:rsidTr="0045376A">
        <w:tc>
          <w:tcPr>
            <w:tcW w:w="5920" w:type="dxa"/>
            <w:shd w:val="clear" w:color="auto" w:fill="D9D9D9" w:themeFill="background1" w:themeFillShade="D9"/>
          </w:tcPr>
          <w:p w:rsidR="0045376A" w:rsidRPr="008D4DF4" w:rsidRDefault="0045376A" w:rsidP="0045376A">
            <w:pPr>
              <w:rPr>
                <w:b/>
              </w:rPr>
            </w:pPr>
            <w:r>
              <w:rPr>
                <w:b/>
              </w:rPr>
              <w:t>Grammar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09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09" w:type="dxa"/>
            <w:shd w:val="clear" w:color="auto" w:fill="D9D9D9" w:themeFill="background1" w:themeFillShade="D9"/>
          </w:tcPr>
          <w:p w:rsidR="0045376A" w:rsidRDefault="0045376A" w:rsidP="0045376A"/>
        </w:tc>
        <w:tc>
          <w:tcPr>
            <w:tcW w:w="753" w:type="dxa"/>
            <w:shd w:val="clear" w:color="auto" w:fill="D9D9D9" w:themeFill="background1" w:themeFillShade="D9"/>
          </w:tcPr>
          <w:p w:rsidR="0045376A" w:rsidRDefault="0045376A" w:rsidP="0045376A"/>
        </w:tc>
      </w:tr>
      <w:tr w:rsidR="0045376A" w:rsidTr="0045376A">
        <w:tc>
          <w:tcPr>
            <w:tcW w:w="5920" w:type="dxa"/>
          </w:tcPr>
          <w:p w:rsidR="0045376A" w:rsidRPr="008D4DF4" w:rsidRDefault="003C302D" w:rsidP="0068009A">
            <w:r w:rsidRPr="003C302D">
              <w:rPr>
                <w:b/>
                <w:u w:val="single"/>
              </w:rPr>
              <w:t>(P146-147) RELATIVE CLAUSES</w:t>
            </w:r>
            <w:r>
              <w:t xml:space="preserve"> – putting the </w:t>
            </w:r>
            <w:r w:rsidRPr="003C302D">
              <w:rPr>
                <w:u w:val="single"/>
              </w:rPr>
              <w:t>head noun</w:t>
            </w:r>
            <w:r>
              <w:t xml:space="preserve"> </w:t>
            </w:r>
            <w:r w:rsidRPr="003C302D">
              <w:rPr>
                <w:b/>
              </w:rPr>
              <w:t>after</w:t>
            </w:r>
            <w:r>
              <w:t xml:space="preserve"> the verbs that relate to the noun (reverse order from English sentences, where the head noun comes first)</w:t>
            </w:r>
            <w:r w:rsidR="00EE422E">
              <w:t xml:space="preserve"> e.g. *</w:t>
            </w:r>
            <w:r w:rsidR="00EE422E" w:rsidRPr="00EE422E">
              <w:rPr>
                <w:i/>
              </w:rPr>
              <w:t>The last-week bought book</w:t>
            </w:r>
            <w:r w:rsidR="00EE422E">
              <w:t>…</w:t>
            </w:r>
          </w:p>
        </w:tc>
        <w:tc>
          <w:tcPr>
            <w:tcW w:w="708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09" w:type="dxa"/>
          </w:tcPr>
          <w:p w:rsidR="0045376A" w:rsidRDefault="0045376A" w:rsidP="0045376A"/>
        </w:tc>
        <w:tc>
          <w:tcPr>
            <w:tcW w:w="753" w:type="dxa"/>
          </w:tcPr>
          <w:p w:rsidR="0045376A" w:rsidRDefault="0045376A" w:rsidP="0045376A"/>
        </w:tc>
      </w:tr>
      <w:tr w:rsidR="003C302D" w:rsidTr="0045376A">
        <w:tc>
          <w:tcPr>
            <w:tcW w:w="5920" w:type="dxa"/>
          </w:tcPr>
          <w:p w:rsidR="003C302D" w:rsidRPr="008D4DF4" w:rsidRDefault="003C302D" w:rsidP="003C302D">
            <w:r>
              <w:t>Familiar with grammar summaries on pp. 159, 165</w:t>
            </w:r>
          </w:p>
        </w:tc>
        <w:tc>
          <w:tcPr>
            <w:tcW w:w="708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53" w:type="dxa"/>
          </w:tcPr>
          <w:p w:rsidR="003C302D" w:rsidRDefault="003C302D" w:rsidP="003C302D"/>
        </w:tc>
      </w:tr>
      <w:tr w:rsidR="003C302D" w:rsidTr="0045376A">
        <w:tc>
          <w:tcPr>
            <w:tcW w:w="5920" w:type="dxa"/>
          </w:tcPr>
          <w:p w:rsidR="003C302D" w:rsidRPr="008D4DF4" w:rsidRDefault="00745747" w:rsidP="003C302D">
            <w:pPr>
              <w:rPr>
                <w:lang w:eastAsia="ja-JP"/>
              </w:rPr>
            </w:pPr>
            <w:r>
              <w:rPr>
                <w:lang w:eastAsia="ja-JP"/>
              </w:rPr>
              <w:t>Using ‘</w:t>
            </w:r>
            <w:proofErr w:type="spellStart"/>
            <w:r>
              <w:rPr>
                <w:lang w:eastAsia="ja-JP"/>
              </w:rPr>
              <w:t>mada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desu</w:t>
            </w:r>
            <w:proofErr w:type="spellEnd"/>
            <w:r>
              <w:rPr>
                <w:lang w:eastAsia="ja-JP"/>
              </w:rPr>
              <w:t>’ to mean “not yet” (p.158)</w:t>
            </w:r>
          </w:p>
        </w:tc>
        <w:tc>
          <w:tcPr>
            <w:tcW w:w="708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53" w:type="dxa"/>
          </w:tcPr>
          <w:p w:rsidR="003C302D" w:rsidRDefault="003C302D" w:rsidP="003C302D"/>
        </w:tc>
      </w:tr>
      <w:tr w:rsidR="003C302D" w:rsidTr="0045376A">
        <w:tc>
          <w:tcPr>
            <w:tcW w:w="5920" w:type="dxa"/>
          </w:tcPr>
          <w:p w:rsidR="003C302D" w:rsidRDefault="00745747" w:rsidP="003C302D">
            <w:pPr>
              <w:rPr>
                <w:lang w:eastAsia="ja-JP"/>
              </w:rPr>
            </w:pPr>
            <w:r>
              <w:rPr>
                <w:lang w:eastAsia="ja-JP"/>
              </w:rPr>
              <w:t>Using “</w:t>
            </w:r>
            <w:proofErr w:type="spellStart"/>
            <w:r>
              <w:rPr>
                <w:lang w:eastAsia="ja-JP"/>
              </w:rPr>
              <w:t>zenbu</w:t>
            </w:r>
            <w:proofErr w:type="spellEnd"/>
            <w:r>
              <w:rPr>
                <w:lang w:eastAsia="ja-JP"/>
              </w:rPr>
              <w:t xml:space="preserve"> de” for “all together” (p.158)</w:t>
            </w:r>
          </w:p>
        </w:tc>
        <w:tc>
          <w:tcPr>
            <w:tcW w:w="708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53" w:type="dxa"/>
          </w:tcPr>
          <w:p w:rsidR="003C302D" w:rsidRDefault="003C302D" w:rsidP="003C302D"/>
        </w:tc>
      </w:tr>
      <w:tr w:rsidR="003C302D" w:rsidTr="0045376A">
        <w:tc>
          <w:tcPr>
            <w:tcW w:w="5920" w:type="dxa"/>
          </w:tcPr>
          <w:p w:rsidR="003C302D" w:rsidRDefault="00745747" w:rsidP="0074574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Experiment with Google Translator to confirm whether your attempted translations are correct </w:t>
            </w:r>
            <w:r w:rsidRPr="001B01F0">
              <w:rPr>
                <w:i/>
                <w:lang w:eastAsia="ja-JP"/>
              </w:rPr>
              <w:t>(be careful, it is only helpful when you have a pretty good idea of what you should write, and just need confirmation that it is correct…)</w:t>
            </w:r>
          </w:p>
        </w:tc>
        <w:tc>
          <w:tcPr>
            <w:tcW w:w="708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09" w:type="dxa"/>
          </w:tcPr>
          <w:p w:rsidR="003C302D" w:rsidRDefault="003C302D" w:rsidP="003C302D"/>
        </w:tc>
        <w:tc>
          <w:tcPr>
            <w:tcW w:w="753" w:type="dxa"/>
          </w:tcPr>
          <w:p w:rsidR="003C302D" w:rsidRDefault="003C302D" w:rsidP="003C302D"/>
        </w:tc>
      </w:tr>
    </w:tbl>
    <w:tbl>
      <w:tblPr>
        <w:tblStyle w:val="TableGrid"/>
        <w:tblW w:w="9259" w:type="dxa"/>
        <w:tblInd w:w="-318" w:type="dxa"/>
        <w:tblLook w:val="00BF"/>
      </w:tblPr>
      <w:tblGrid>
        <w:gridCol w:w="6380"/>
        <w:gridCol w:w="708"/>
        <w:gridCol w:w="709"/>
        <w:gridCol w:w="709"/>
        <w:gridCol w:w="753"/>
      </w:tblGrid>
      <w:tr w:rsidR="00CF272D" w:rsidRPr="00C740C7" w:rsidTr="00990068">
        <w:trPr>
          <w:cantSplit/>
          <w:trHeight w:val="1692"/>
        </w:trPr>
        <w:tc>
          <w:tcPr>
            <w:tcW w:w="6380" w:type="dxa"/>
            <w:tcBorders>
              <w:bottom w:val="single" w:sz="4" w:space="0" w:color="auto"/>
            </w:tcBorders>
          </w:tcPr>
          <w:p w:rsidR="00CF272D" w:rsidRDefault="00CF272D" w:rsidP="00CF272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Communication</w:t>
            </w:r>
            <w:r w:rsidRPr="00E647A2">
              <w:rPr>
                <w:b/>
                <w:sz w:val="32"/>
              </w:rPr>
              <w:t xml:space="preserve"> in Japanese</w:t>
            </w:r>
          </w:p>
          <w:p w:rsidR="00133BF1" w:rsidRPr="00397999" w:rsidRDefault="00133BF1" w:rsidP="00745747">
            <w:pPr>
              <w:rPr>
                <w:b/>
              </w:rPr>
            </w:pPr>
            <w:r w:rsidRPr="00133BF1">
              <w:rPr>
                <w:i/>
              </w:rPr>
              <w:t>(All page references refer to colour book)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>I can’t do this at all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sometimes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can do this </w:t>
            </w:r>
            <w:r>
              <w:rPr>
                <w:sz w:val="20"/>
              </w:rPr>
              <w:t>most of the time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textDirection w:val="btLr"/>
          </w:tcPr>
          <w:p w:rsidR="00CF272D" w:rsidRPr="00C740C7" w:rsidRDefault="00CF272D" w:rsidP="00CF272D">
            <w:pPr>
              <w:ind w:left="113" w:right="113"/>
              <w:rPr>
                <w:sz w:val="20"/>
              </w:rPr>
            </w:pPr>
            <w:r w:rsidRPr="00C740C7">
              <w:rPr>
                <w:sz w:val="20"/>
              </w:rPr>
              <w:t xml:space="preserve">I could teach </w:t>
            </w:r>
            <w:r>
              <w:rPr>
                <w:sz w:val="20"/>
              </w:rPr>
              <w:t xml:space="preserve">someone </w:t>
            </w:r>
            <w:r w:rsidRPr="00C740C7">
              <w:rPr>
                <w:sz w:val="20"/>
              </w:rPr>
              <w:t>else</w:t>
            </w:r>
          </w:p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>
              <w:rPr>
                <w:b/>
              </w:rPr>
              <w:t>Conversation</w:t>
            </w:r>
            <w:r w:rsidR="00CF272D">
              <w:rPr>
                <w:b/>
              </w:rPr>
              <w:t xml:space="preserve"> (speaking and listening)</w:t>
            </w:r>
          </w:p>
        </w:tc>
      </w:tr>
      <w:tr w:rsidR="00C740C7" w:rsidTr="00990068">
        <w:tc>
          <w:tcPr>
            <w:tcW w:w="6380" w:type="dxa"/>
          </w:tcPr>
          <w:p w:rsidR="00C740C7" w:rsidRDefault="008F3EB0" w:rsidP="008F3EB0">
            <w:r>
              <w:t xml:space="preserve">Can ask for, say and understand prices in yen </w:t>
            </w:r>
            <w:r w:rsidR="00944ECF">
              <w:t>(</w:t>
            </w:r>
            <w:r>
              <w:t>p.142</w:t>
            </w:r>
            <w:r w:rsidR="00944ECF">
              <w:t>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C740C7" w:rsidTr="00990068">
        <w:tc>
          <w:tcPr>
            <w:tcW w:w="6380" w:type="dxa"/>
          </w:tcPr>
          <w:p w:rsidR="00C740C7" w:rsidRDefault="00C8412E" w:rsidP="008F3EB0">
            <w:r>
              <w:t xml:space="preserve">Can </w:t>
            </w:r>
            <w:r w:rsidR="008F3EB0">
              <w:t>say what you want to do, or ask for things you want (</w:t>
            </w:r>
            <w:proofErr w:type="spellStart"/>
            <w:r w:rsidR="008F3EB0">
              <w:t>hoshii</w:t>
            </w:r>
            <w:proofErr w:type="spellEnd"/>
            <w:r w:rsidR="008F3EB0">
              <w:t xml:space="preserve">, -tai, </w:t>
            </w:r>
            <w:proofErr w:type="spellStart"/>
            <w:r w:rsidR="008F3EB0">
              <w:t>onegaishimasu</w:t>
            </w:r>
            <w:proofErr w:type="spellEnd"/>
            <w:r w:rsidR="008F3EB0">
              <w:t>, -</w:t>
            </w:r>
            <w:proofErr w:type="spellStart"/>
            <w:r w:rsidR="008F3EB0">
              <w:t>ni</w:t>
            </w:r>
            <w:proofErr w:type="spellEnd"/>
            <w:r w:rsidR="008F3EB0">
              <w:t xml:space="preserve"> </w:t>
            </w:r>
            <w:proofErr w:type="spellStart"/>
            <w:r w:rsidR="008F3EB0">
              <w:t>shimasu</w:t>
            </w:r>
            <w:proofErr w:type="spellEnd"/>
            <w:r w:rsidR="008F3EB0">
              <w:t>) (p.140-1, 157)</w:t>
            </w:r>
          </w:p>
        </w:tc>
        <w:tc>
          <w:tcPr>
            <w:tcW w:w="708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09" w:type="dxa"/>
          </w:tcPr>
          <w:p w:rsidR="00C740C7" w:rsidRDefault="00C740C7"/>
        </w:tc>
        <w:tc>
          <w:tcPr>
            <w:tcW w:w="753" w:type="dxa"/>
          </w:tcPr>
          <w:p w:rsidR="00C740C7" w:rsidRDefault="00C740C7"/>
        </w:tc>
      </w:tr>
      <w:tr w:rsidR="00291C8C" w:rsidTr="00990068">
        <w:tc>
          <w:tcPr>
            <w:tcW w:w="6380" w:type="dxa"/>
          </w:tcPr>
          <w:p w:rsidR="00291C8C" w:rsidRDefault="008F3EB0" w:rsidP="008F3EB0">
            <w:r>
              <w:t>Can place orders using counters for types of objects (p.157)</w:t>
            </w:r>
          </w:p>
        </w:tc>
        <w:tc>
          <w:tcPr>
            <w:tcW w:w="708" w:type="dxa"/>
          </w:tcPr>
          <w:p w:rsidR="00291C8C" w:rsidRDefault="00291C8C" w:rsidP="00291C8C"/>
        </w:tc>
        <w:tc>
          <w:tcPr>
            <w:tcW w:w="709" w:type="dxa"/>
          </w:tcPr>
          <w:p w:rsidR="00291C8C" w:rsidRDefault="00291C8C" w:rsidP="00291C8C"/>
        </w:tc>
        <w:tc>
          <w:tcPr>
            <w:tcW w:w="709" w:type="dxa"/>
          </w:tcPr>
          <w:p w:rsidR="00291C8C" w:rsidRDefault="00291C8C" w:rsidP="00291C8C"/>
        </w:tc>
        <w:tc>
          <w:tcPr>
            <w:tcW w:w="753" w:type="dxa"/>
          </w:tcPr>
          <w:p w:rsidR="00291C8C" w:rsidRDefault="00291C8C" w:rsidP="00291C8C"/>
        </w:tc>
      </w:tr>
      <w:tr w:rsidR="008F3EB0" w:rsidTr="00990068">
        <w:tc>
          <w:tcPr>
            <w:tcW w:w="6380" w:type="dxa"/>
          </w:tcPr>
          <w:p w:rsidR="008F3EB0" w:rsidRPr="008D4DF4" w:rsidRDefault="008F3EB0" w:rsidP="008F3EB0">
            <w:pPr>
              <w:rPr>
                <w:lang w:eastAsia="ja-JP"/>
              </w:rPr>
            </w:pPr>
            <w:r>
              <w:t xml:space="preserve">Inserting ‘-n </w:t>
            </w:r>
            <w:proofErr w:type="spellStart"/>
            <w:r>
              <w:t>desu</w:t>
            </w:r>
            <w:proofErr w:type="spellEnd"/>
            <w:r>
              <w:t>’ at the end of a sentence to make it more “tentative” and therefore more polite (p.141)</w:t>
            </w:r>
          </w:p>
        </w:tc>
        <w:tc>
          <w:tcPr>
            <w:tcW w:w="708" w:type="dxa"/>
          </w:tcPr>
          <w:p w:rsidR="008F3EB0" w:rsidRDefault="008F3EB0" w:rsidP="008F3EB0"/>
        </w:tc>
        <w:tc>
          <w:tcPr>
            <w:tcW w:w="709" w:type="dxa"/>
          </w:tcPr>
          <w:p w:rsidR="008F3EB0" w:rsidRDefault="008F3EB0" w:rsidP="008F3EB0"/>
        </w:tc>
        <w:tc>
          <w:tcPr>
            <w:tcW w:w="709" w:type="dxa"/>
          </w:tcPr>
          <w:p w:rsidR="008F3EB0" w:rsidRDefault="008F3EB0" w:rsidP="008F3EB0"/>
        </w:tc>
        <w:tc>
          <w:tcPr>
            <w:tcW w:w="753" w:type="dxa"/>
          </w:tcPr>
          <w:p w:rsidR="008F3EB0" w:rsidRDefault="008F3EB0" w:rsidP="008F3EB0"/>
        </w:tc>
      </w:tr>
      <w:tr w:rsidR="008F3EB0" w:rsidTr="00990068">
        <w:tc>
          <w:tcPr>
            <w:tcW w:w="6380" w:type="dxa"/>
          </w:tcPr>
          <w:p w:rsidR="008F3EB0" w:rsidRDefault="008F3EB0" w:rsidP="008F3EB0">
            <w:pPr>
              <w:rPr>
                <w:lang w:eastAsia="ja-JP"/>
              </w:rPr>
            </w:pPr>
            <w:r>
              <w:t>Inserting –</w:t>
            </w:r>
            <w:proofErr w:type="spellStart"/>
            <w:r>
              <w:t>ga</w:t>
            </w:r>
            <w:proofErr w:type="spellEnd"/>
            <w:r>
              <w:t>, or –</w:t>
            </w:r>
            <w:proofErr w:type="spellStart"/>
            <w:r>
              <w:t>kedo</w:t>
            </w:r>
            <w:proofErr w:type="spellEnd"/>
            <w:r>
              <w:t>/-</w:t>
            </w:r>
            <w:proofErr w:type="spellStart"/>
            <w:r>
              <w:t>keredo</w:t>
            </w:r>
            <w:proofErr w:type="spellEnd"/>
            <w:r>
              <w:t xml:space="preserve"> / -</w:t>
            </w:r>
            <w:proofErr w:type="spellStart"/>
            <w:r>
              <w:t>keredomo</w:t>
            </w:r>
            <w:proofErr w:type="spellEnd"/>
            <w:r>
              <w:t xml:space="preserve"> as a way of “dropping a hint” about what you want (p.142)</w:t>
            </w:r>
          </w:p>
        </w:tc>
        <w:tc>
          <w:tcPr>
            <w:tcW w:w="708" w:type="dxa"/>
          </w:tcPr>
          <w:p w:rsidR="008F3EB0" w:rsidRDefault="008F3EB0" w:rsidP="008F3EB0"/>
        </w:tc>
        <w:tc>
          <w:tcPr>
            <w:tcW w:w="709" w:type="dxa"/>
          </w:tcPr>
          <w:p w:rsidR="008F3EB0" w:rsidRDefault="008F3EB0" w:rsidP="008F3EB0"/>
        </w:tc>
        <w:tc>
          <w:tcPr>
            <w:tcW w:w="709" w:type="dxa"/>
          </w:tcPr>
          <w:p w:rsidR="008F3EB0" w:rsidRDefault="008F3EB0" w:rsidP="008F3EB0"/>
        </w:tc>
        <w:tc>
          <w:tcPr>
            <w:tcW w:w="753" w:type="dxa"/>
          </w:tcPr>
          <w:p w:rsidR="008F3EB0" w:rsidRDefault="008F3EB0" w:rsidP="008F3EB0"/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Reading</w:t>
            </w:r>
          </w:p>
        </w:tc>
      </w:tr>
      <w:tr w:rsidR="005C2F38" w:rsidTr="00990068">
        <w:tc>
          <w:tcPr>
            <w:tcW w:w="6380" w:type="dxa"/>
          </w:tcPr>
          <w:p w:rsidR="005C2F38" w:rsidRDefault="005C2F38" w:rsidP="008F3EB0">
            <w:r>
              <w:t xml:space="preserve">Can </w:t>
            </w:r>
            <w:r w:rsidR="008F3EB0">
              <w:t>fluently read katakana in menus etc (p.160-3)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8F3EB0">
            <w:r>
              <w:t xml:space="preserve">Can </w:t>
            </w:r>
            <w:r w:rsidR="008F3EB0">
              <w:t>read kanji for large numbers for prices (p.151)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5C2F38" w:rsidP="00745747">
            <w:r>
              <w:t xml:space="preserve">Can </w:t>
            </w:r>
            <w:r w:rsidR="00745747">
              <w:t>pick up the “gist” of conversations in shops and restaurants between customers and staff (transactional language) pp148-150, 158-159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955B43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955B43" w:rsidRDefault="00955B43">
            <w:r w:rsidRPr="00C8412E">
              <w:rPr>
                <w:b/>
              </w:rPr>
              <w:t>Writing</w:t>
            </w:r>
          </w:p>
        </w:tc>
      </w:tr>
      <w:tr w:rsidR="005C2F38" w:rsidTr="00990068">
        <w:tc>
          <w:tcPr>
            <w:tcW w:w="6380" w:type="dxa"/>
          </w:tcPr>
          <w:p w:rsidR="008F3EB0" w:rsidRDefault="005C2F38" w:rsidP="008F3EB0">
            <w:pPr>
              <w:rPr>
                <w:lang w:eastAsia="ja-JP"/>
              </w:rPr>
            </w:pPr>
            <w:r>
              <w:t xml:space="preserve">Can </w:t>
            </w:r>
            <w:r w:rsidR="008F3EB0">
              <w:t xml:space="preserve">write kanji for verbs we have learnt e.g. </w:t>
            </w:r>
            <w:r w:rsidR="008F3EB0">
              <w:rPr>
                <w:rFonts w:hint="eastAsia"/>
                <w:lang w:eastAsia="ja-JP"/>
              </w:rPr>
              <w:t>行きます、来ます、買います、見ます、食べます、住んでいます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5C2F38" w:rsidTr="00990068">
        <w:tc>
          <w:tcPr>
            <w:tcW w:w="6380" w:type="dxa"/>
          </w:tcPr>
          <w:p w:rsidR="005C2F38" w:rsidRDefault="008F3EB0" w:rsidP="008F3EB0">
            <w:r>
              <w:t>Can write katakana words for clothes, food (p.139, 164)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CF272D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CF272D" w:rsidRDefault="00CF272D">
            <w:r>
              <w:rPr>
                <w:b/>
              </w:rPr>
              <w:t>Vocabulary</w:t>
            </w:r>
            <w:r w:rsidR="00EE422E">
              <w:rPr>
                <w:b/>
              </w:rPr>
              <w:t xml:space="preserve"> AND NUMBERS</w:t>
            </w:r>
          </w:p>
        </w:tc>
      </w:tr>
      <w:tr w:rsidR="00CF272D" w:rsidTr="00990068">
        <w:tc>
          <w:tcPr>
            <w:tcW w:w="6380" w:type="dxa"/>
          </w:tcPr>
          <w:p w:rsidR="00CF272D" w:rsidRDefault="0068009A" w:rsidP="0023718B">
            <w:r>
              <w:t xml:space="preserve">All the relative time words (p.64-65) </w:t>
            </w:r>
            <w:r w:rsidRPr="0068009A">
              <w:rPr>
                <w:u w:val="single"/>
              </w:rPr>
              <w:t>and their kanji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EE422E" w:rsidP="00EE422E">
            <w:r>
              <w:t>Large numbers 10s, 100s, 1000s, 10000s</w:t>
            </w:r>
            <w:r w:rsidR="001B01F0">
              <w:t xml:space="preserve"> </w:t>
            </w:r>
            <w:r w:rsidR="009C26BE">
              <w:t>(p.</w:t>
            </w:r>
            <w:r w:rsidR="0023718B">
              <w:t>1</w:t>
            </w:r>
            <w:r>
              <w:t>43</w:t>
            </w:r>
            <w:r w:rsidR="00CF272D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EE422E" w:rsidP="00685069">
            <w:r w:rsidRPr="00EE422E">
              <w:rPr>
                <w:b/>
                <w:u w:val="single"/>
              </w:rPr>
              <w:t>Counters</w:t>
            </w:r>
            <w:r>
              <w:t xml:space="preserve"> for objects (p.144-145</w:t>
            </w:r>
            <w:r w:rsidR="00685069">
              <w:t xml:space="preserve"> and p.154</w:t>
            </w:r>
            <w:r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8F3EB0" w:rsidP="00291C8C">
            <w:r>
              <w:t>Clothing (katakana) p.139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CF272D" w:rsidTr="00990068">
        <w:tc>
          <w:tcPr>
            <w:tcW w:w="6380" w:type="dxa"/>
          </w:tcPr>
          <w:p w:rsidR="00CF272D" w:rsidRDefault="008F3EB0" w:rsidP="008F3EB0">
            <w:r>
              <w:t>Shopping items</w:t>
            </w:r>
            <w:r w:rsidR="00291C8C">
              <w:t xml:space="preserve"> (p.</w:t>
            </w:r>
            <w:r>
              <w:t>150,151</w:t>
            </w:r>
            <w:r w:rsidR="00291C8C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685069" w:rsidTr="00990068">
        <w:tc>
          <w:tcPr>
            <w:tcW w:w="6380" w:type="dxa"/>
          </w:tcPr>
          <w:p w:rsidR="00685069" w:rsidRDefault="00685069" w:rsidP="008F3EB0">
            <w:r>
              <w:t>Shopping expressions (p.154)</w:t>
            </w:r>
          </w:p>
        </w:tc>
        <w:tc>
          <w:tcPr>
            <w:tcW w:w="708" w:type="dxa"/>
          </w:tcPr>
          <w:p w:rsidR="00685069" w:rsidRDefault="00685069"/>
        </w:tc>
        <w:tc>
          <w:tcPr>
            <w:tcW w:w="709" w:type="dxa"/>
          </w:tcPr>
          <w:p w:rsidR="00685069" w:rsidRDefault="00685069"/>
        </w:tc>
        <w:tc>
          <w:tcPr>
            <w:tcW w:w="709" w:type="dxa"/>
          </w:tcPr>
          <w:p w:rsidR="00685069" w:rsidRDefault="00685069"/>
        </w:tc>
        <w:tc>
          <w:tcPr>
            <w:tcW w:w="753" w:type="dxa"/>
          </w:tcPr>
          <w:p w:rsidR="00685069" w:rsidRDefault="00685069"/>
        </w:tc>
      </w:tr>
      <w:tr w:rsidR="00CF272D" w:rsidTr="00990068">
        <w:tc>
          <w:tcPr>
            <w:tcW w:w="6380" w:type="dxa"/>
          </w:tcPr>
          <w:p w:rsidR="00CF272D" w:rsidRDefault="008F3EB0" w:rsidP="008F3EB0">
            <w:r>
              <w:t xml:space="preserve">Foods </w:t>
            </w:r>
            <w:r w:rsidR="005C2F38">
              <w:t>(p.</w:t>
            </w:r>
            <w:r>
              <w:t>164</w:t>
            </w:r>
            <w:r w:rsidR="005C2F38">
              <w:t>)</w:t>
            </w:r>
          </w:p>
        </w:tc>
        <w:tc>
          <w:tcPr>
            <w:tcW w:w="708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09" w:type="dxa"/>
          </w:tcPr>
          <w:p w:rsidR="00CF272D" w:rsidRDefault="00CF272D"/>
        </w:tc>
        <w:tc>
          <w:tcPr>
            <w:tcW w:w="753" w:type="dxa"/>
          </w:tcPr>
          <w:p w:rsidR="00CF272D" w:rsidRDefault="00CF272D"/>
        </w:tc>
      </w:tr>
      <w:tr w:rsidR="0023718B" w:rsidTr="00990068">
        <w:tc>
          <w:tcPr>
            <w:tcW w:w="9259" w:type="dxa"/>
            <w:gridSpan w:val="5"/>
            <w:shd w:val="clear" w:color="auto" w:fill="D9D9D9" w:themeFill="background1" w:themeFillShade="D9"/>
          </w:tcPr>
          <w:p w:rsidR="0023718B" w:rsidRDefault="0023718B" w:rsidP="0023718B">
            <w:r>
              <w:rPr>
                <w:b/>
              </w:rPr>
              <w:t>EXAM SKILLS</w:t>
            </w:r>
          </w:p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Can find unfamiliar words quickly in dictionary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Uses the English-language exam questions as clues to help work out the meaning of the Japanese passages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23718B" w:rsidTr="00990068">
        <w:tc>
          <w:tcPr>
            <w:tcW w:w="6380" w:type="dxa"/>
          </w:tcPr>
          <w:p w:rsidR="0023718B" w:rsidRDefault="0023718B" w:rsidP="0023718B">
            <w:r>
              <w:t>Can read/listen  for the ‘gist’ and general purpose of a text</w:t>
            </w:r>
          </w:p>
        </w:tc>
        <w:tc>
          <w:tcPr>
            <w:tcW w:w="708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09" w:type="dxa"/>
          </w:tcPr>
          <w:p w:rsidR="0023718B" w:rsidRDefault="0023718B"/>
        </w:tc>
        <w:tc>
          <w:tcPr>
            <w:tcW w:w="753" w:type="dxa"/>
          </w:tcPr>
          <w:p w:rsidR="0023718B" w:rsidRDefault="0023718B"/>
        </w:tc>
      </w:tr>
      <w:tr w:rsidR="005C2F38" w:rsidTr="00990068">
        <w:tblPrEx>
          <w:tblLook w:val="04A0"/>
        </w:tblPrEx>
        <w:tc>
          <w:tcPr>
            <w:tcW w:w="6380" w:type="dxa"/>
          </w:tcPr>
          <w:p w:rsidR="005C2F38" w:rsidRDefault="005C2F38" w:rsidP="005C2F38">
            <w:r>
              <w:t xml:space="preserve">Can use </w:t>
            </w:r>
            <w:hyperlink r:id="rId4" w:history="1">
              <w:r w:rsidRPr="00293663">
                <w:rPr>
                  <w:rStyle w:val="Hyperlink"/>
                </w:rPr>
                <w:t>www.guidetojapanese.org</w:t>
              </w:r>
            </w:hyperlink>
            <w:r>
              <w:t xml:space="preserve"> to obtain </w:t>
            </w:r>
            <w:r w:rsidR="001B01F0">
              <w:t xml:space="preserve">alternative </w:t>
            </w:r>
            <w:r>
              <w:t>explanations of grammar you are unsure about</w:t>
            </w:r>
          </w:p>
        </w:tc>
        <w:tc>
          <w:tcPr>
            <w:tcW w:w="708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09" w:type="dxa"/>
          </w:tcPr>
          <w:p w:rsidR="005C2F38" w:rsidRDefault="005C2F38" w:rsidP="009D060E"/>
        </w:tc>
        <w:tc>
          <w:tcPr>
            <w:tcW w:w="753" w:type="dxa"/>
          </w:tcPr>
          <w:p w:rsidR="005C2F38" w:rsidRDefault="005C2F38" w:rsidP="009D060E"/>
        </w:tc>
      </w:tr>
      <w:tr w:rsidR="001B01F0" w:rsidTr="00990068">
        <w:tblPrEx>
          <w:tblLook w:val="04A0"/>
        </w:tblPrEx>
        <w:tc>
          <w:tcPr>
            <w:tcW w:w="6380" w:type="dxa"/>
          </w:tcPr>
          <w:p w:rsidR="001B01F0" w:rsidRDefault="001B01F0" w:rsidP="001B01F0">
            <w:r>
              <w:t>Practice “speed writing” of hiragana and katakana – how quickly can you write out words? Fast, fluent writing is important in the exams, and in general!</w:t>
            </w:r>
          </w:p>
        </w:tc>
        <w:tc>
          <w:tcPr>
            <w:tcW w:w="708" w:type="dxa"/>
          </w:tcPr>
          <w:p w:rsidR="001B01F0" w:rsidRDefault="001B01F0" w:rsidP="009D060E"/>
        </w:tc>
        <w:tc>
          <w:tcPr>
            <w:tcW w:w="709" w:type="dxa"/>
          </w:tcPr>
          <w:p w:rsidR="001B01F0" w:rsidRDefault="001B01F0" w:rsidP="009D060E"/>
        </w:tc>
        <w:tc>
          <w:tcPr>
            <w:tcW w:w="709" w:type="dxa"/>
          </w:tcPr>
          <w:p w:rsidR="001B01F0" w:rsidRDefault="001B01F0" w:rsidP="009D060E"/>
        </w:tc>
        <w:tc>
          <w:tcPr>
            <w:tcW w:w="753" w:type="dxa"/>
          </w:tcPr>
          <w:p w:rsidR="001B01F0" w:rsidRDefault="001B01F0" w:rsidP="009D060E"/>
        </w:tc>
      </w:tr>
    </w:tbl>
    <w:p w:rsidR="00955B43" w:rsidRDefault="00955B43" w:rsidP="005C2F38"/>
    <w:sectPr w:rsidR="00955B43" w:rsidSect="0045376A">
      <w:pgSz w:w="11900" w:h="16840"/>
      <w:pgMar w:top="993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C740C7"/>
    <w:rsid w:val="00044631"/>
    <w:rsid w:val="00095A06"/>
    <w:rsid w:val="000C683A"/>
    <w:rsid w:val="00133BF1"/>
    <w:rsid w:val="00142232"/>
    <w:rsid w:val="001479A3"/>
    <w:rsid w:val="001545CF"/>
    <w:rsid w:val="001B01F0"/>
    <w:rsid w:val="0023718B"/>
    <w:rsid w:val="00251D0E"/>
    <w:rsid w:val="00263AFE"/>
    <w:rsid w:val="00267934"/>
    <w:rsid w:val="00291C8C"/>
    <w:rsid w:val="002C4754"/>
    <w:rsid w:val="002D6A64"/>
    <w:rsid w:val="002D6D5E"/>
    <w:rsid w:val="00327293"/>
    <w:rsid w:val="00374BA7"/>
    <w:rsid w:val="003952B0"/>
    <w:rsid w:val="00397999"/>
    <w:rsid w:val="003C302D"/>
    <w:rsid w:val="0045376A"/>
    <w:rsid w:val="005356EA"/>
    <w:rsid w:val="005C2F38"/>
    <w:rsid w:val="0068009A"/>
    <w:rsid w:val="00685069"/>
    <w:rsid w:val="006E414B"/>
    <w:rsid w:val="00745747"/>
    <w:rsid w:val="00826781"/>
    <w:rsid w:val="008A28B5"/>
    <w:rsid w:val="008D4DF4"/>
    <w:rsid w:val="008F3EB0"/>
    <w:rsid w:val="00931317"/>
    <w:rsid w:val="00944ECF"/>
    <w:rsid w:val="00944FCF"/>
    <w:rsid w:val="00955B43"/>
    <w:rsid w:val="00963BF9"/>
    <w:rsid w:val="00990068"/>
    <w:rsid w:val="009C26BE"/>
    <w:rsid w:val="009D060E"/>
    <w:rsid w:val="009E54FD"/>
    <w:rsid w:val="00A367B0"/>
    <w:rsid w:val="00A639F6"/>
    <w:rsid w:val="00B02062"/>
    <w:rsid w:val="00B10204"/>
    <w:rsid w:val="00B43498"/>
    <w:rsid w:val="00C049C3"/>
    <w:rsid w:val="00C740C7"/>
    <w:rsid w:val="00C8412E"/>
    <w:rsid w:val="00C960A6"/>
    <w:rsid w:val="00CA4895"/>
    <w:rsid w:val="00CF272D"/>
    <w:rsid w:val="00CF3B02"/>
    <w:rsid w:val="00DD62BF"/>
    <w:rsid w:val="00E647A2"/>
    <w:rsid w:val="00EC4A2E"/>
    <w:rsid w:val="00EE422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C9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2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idetojapane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Mercurius Goldstein</dc:creator>
  <cp:keywords/>
  <cp:lastModifiedBy>DET User</cp:lastModifiedBy>
  <cp:revision>13</cp:revision>
  <cp:lastPrinted>2011-11-20T20:49:00Z</cp:lastPrinted>
  <dcterms:created xsi:type="dcterms:W3CDTF">2011-11-16T20:34:00Z</dcterms:created>
  <dcterms:modified xsi:type="dcterms:W3CDTF">2011-11-20T20:49:00Z</dcterms:modified>
</cp:coreProperties>
</file>